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C1" w:rsidRDefault="009C70C1" w:rsidP="00381DA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C70C1" w:rsidRDefault="009C70C1" w:rsidP="00381DAC">
      <w:pPr>
        <w:pStyle w:val="ConsPlusNormal"/>
        <w:jc w:val="both"/>
        <w:outlineLvl w:val="0"/>
      </w:pPr>
    </w:p>
    <w:p w:rsidR="009C70C1" w:rsidRDefault="009C70C1" w:rsidP="00381DAC">
      <w:pPr>
        <w:pStyle w:val="ConsPlusTitle"/>
        <w:jc w:val="center"/>
        <w:outlineLvl w:val="0"/>
      </w:pPr>
      <w:r>
        <w:t>ПРАВИТЕЛЬСТВО МУРМАНСКОЙ ОБЛАСТИ</w:t>
      </w:r>
    </w:p>
    <w:p w:rsidR="009C70C1" w:rsidRDefault="009C70C1" w:rsidP="00381DAC">
      <w:pPr>
        <w:pStyle w:val="ConsPlusTitle"/>
        <w:jc w:val="center"/>
      </w:pPr>
    </w:p>
    <w:p w:rsidR="009C70C1" w:rsidRDefault="009C70C1" w:rsidP="00381DAC">
      <w:pPr>
        <w:pStyle w:val="ConsPlusTitle"/>
        <w:jc w:val="center"/>
      </w:pPr>
      <w:r>
        <w:t>ПОСТАНОВЛЕНИЕ</w:t>
      </w:r>
    </w:p>
    <w:p w:rsidR="009C70C1" w:rsidRDefault="009C70C1" w:rsidP="00381DAC">
      <w:pPr>
        <w:pStyle w:val="ConsPlusTitle"/>
        <w:jc w:val="center"/>
      </w:pPr>
      <w:proofErr w:type="gramStart"/>
      <w:r>
        <w:t>от</w:t>
      </w:r>
      <w:proofErr w:type="gramEnd"/>
      <w:r>
        <w:t xml:space="preserve"> 30 октября 2009 г. N 503-ПП</w:t>
      </w:r>
    </w:p>
    <w:p w:rsidR="009C70C1" w:rsidRDefault="009C70C1" w:rsidP="00381DAC">
      <w:pPr>
        <w:pStyle w:val="ConsPlusTitle"/>
        <w:jc w:val="center"/>
      </w:pPr>
    </w:p>
    <w:p w:rsidR="009C70C1" w:rsidRDefault="009C70C1" w:rsidP="00381DAC">
      <w:pPr>
        <w:pStyle w:val="ConsPlusTitle"/>
        <w:jc w:val="center"/>
      </w:pPr>
      <w:r>
        <w:t>О ПОРЯДКЕ ОБЕСПЕЧЕНИЯ ДЕЯТЕЛЬНОСТИ ОБЩЕСТВЕННОЙ ПАЛАТЫ</w:t>
      </w:r>
    </w:p>
    <w:p w:rsidR="009C70C1" w:rsidRDefault="009C70C1" w:rsidP="00381DAC">
      <w:pPr>
        <w:pStyle w:val="ConsPlusTitle"/>
        <w:jc w:val="center"/>
      </w:pPr>
      <w:r>
        <w:t>МУРМАНСКОЙ ОБЛАСТИ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0C1" w:rsidTr="00381DAC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0C1" w:rsidRDefault="009C70C1" w:rsidP="00381D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0C1" w:rsidRDefault="009C70C1" w:rsidP="00381DA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Мурманской области</w:t>
            </w:r>
          </w:p>
          <w:p w:rsidR="009C70C1" w:rsidRDefault="009C70C1" w:rsidP="00381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01.08.2012 </w:t>
            </w:r>
            <w:hyperlink r:id="rId5" w:history="1">
              <w:r>
                <w:rPr>
                  <w:color w:val="0000FF"/>
                </w:rPr>
                <w:t>N 399-ПП</w:t>
              </w:r>
            </w:hyperlink>
            <w:r>
              <w:rPr>
                <w:color w:val="392C69"/>
              </w:rPr>
              <w:t xml:space="preserve">, от 13.08.2013 </w:t>
            </w:r>
            <w:hyperlink r:id="rId6" w:history="1">
              <w:r>
                <w:rPr>
                  <w:color w:val="0000FF"/>
                </w:rPr>
                <w:t>N 456-ПП</w:t>
              </w:r>
            </w:hyperlink>
            <w:r>
              <w:rPr>
                <w:color w:val="392C69"/>
              </w:rPr>
              <w:t xml:space="preserve">, от 25.04.2016 </w:t>
            </w:r>
            <w:hyperlink r:id="rId7" w:history="1">
              <w:r>
                <w:rPr>
                  <w:color w:val="0000FF"/>
                </w:rPr>
                <w:t>N 187-ПП</w:t>
              </w:r>
            </w:hyperlink>
            <w:r>
              <w:rPr>
                <w:color w:val="392C69"/>
              </w:rPr>
              <w:t>,</w:t>
            </w:r>
          </w:p>
          <w:p w:rsidR="009C70C1" w:rsidRDefault="009C70C1" w:rsidP="00381D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23.11.2017 </w:t>
            </w:r>
            <w:hyperlink r:id="rId8" w:history="1">
              <w:r>
                <w:rPr>
                  <w:color w:val="0000FF"/>
                </w:rPr>
                <w:t>N 558-ПП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9" w:history="1">
              <w:r>
                <w:rPr>
                  <w:color w:val="0000FF"/>
                </w:rPr>
                <w:t>N 189-ПП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70C1" w:rsidRDefault="009C70C1" w:rsidP="00381DAC">
      <w:pPr>
        <w:pStyle w:val="ConsPlusNormal"/>
        <w:jc w:val="both"/>
      </w:pPr>
    </w:p>
    <w:p w:rsidR="009C70C1" w:rsidRDefault="009C70C1" w:rsidP="00381D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23.06.2016 N 183-ФЗ "Об общих принципах организации и деятельности общественных палат субъектов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Мурманской области от 06.07.2017 N 2159-01-ЗМО "Об Общественной палате Мурманской области" Правительство Мурманской области постановляет:</w:t>
      </w:r>
    </w:p>
    <w:p w:rsidR="009C70C1" w:rsidRDefault="009C70C1" w:rsidP="00381D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25.04.2019 N 189-ПП)</w:t>
      </w:r>
    </w:p>
    <w:p w:rsidR="009C70C1" w:rsidRDefault="009C70C1" w:rsidP="00381DA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деятельности Общественной палаты Мурманской области (далее - Порядок).</w:t>
      </w:r>
    </w:p>
    <w:p w:rsidR="009C70C1" w:rsidRDefault="009C70C1" w:rsidP="00381DAC">
      <w:pPr>
        <w:pStyle w:val="ConsPlusNormal"/>
        <w:ind w:firstLine="540"/>
        <w:jc w:val="both"/>
      </w:pPr>
      <w:r>
        <w:t xml:space="preserve">2. Аппарату Правительства Мурманской области (Федько В.С.) обеспечивать реализацию </w:t>
      </w:r>
      <w:hyperlink w:anchor="P32" w:history="1">
        <w:r>
          <w:rPr>
            <w:color w:val="0000FF"/>
          </w:rPr>
          <w:t>Порядка</w:t>
        </w:r>
      </w:hyperlink>
      <w:r>
        <w:t>.</w:t>
      </w:r>
    </w:p>
    <w:p w:rsidR="009C70C1" w:rsidRDefault="009C70C1" w:rsidP="00381DAC">
      <w:pPr>
        <w:pStyle w:val="ConsPlusNormal"/>
        <w:jc w:val="both"/>
      </w:pPr>
      <w:r>
        <w:t xml:space="preserve">(в ред. постановлений Правительства Мурманской области от 25.04.2016 </w:t>
      </w:r>
      <w:hyperlink r:id="rId13" w:history="1">
        <w:r>
          <w:rPr>
            <w:color w:val="0000FF"/>
          </w:rPr>
          <w:t>N 187-ПП</w:t>
        </w:r>
      </w:hyperlink>
      <w:r>
        <w:t xml:space="preserve">, от 23.11.2017 </w:t>
      </w:r>
      <w:hyperlink r:id="rId14" w:history="1">
        <w:r>
          <w:rPr>
            <w:color w:val="0000FF"/>
          </w:rPr>
          <w:t>N 558-ПП</w:t>
        </w:r>
      </w:hyperlink>
      <w:r>
        <w:t xml:space="preserve">, от 25.04.2019 </w:t>
      </w:r>
      <w:hyperlink r:id="rId15" w:history="1">
        <w:r>
          <w:rPr>
            <w:color w:val="0000FF"/>
          </w:rPr>
          <w:t>N 189-ПП</w:t>
        </w:r>
      </w:hyperlink>
      <w:r>
        <w:t>)</w:t>
      </w:r>
    </w:p>
    <w:p w:rsidR="009C70C1" w:rsidRDefault="009C70C1" w:rsidP="00381DAC">
      <w:pPr>
        <w:pStyle w:val="ConsPlusNormal"/>
        <w:jc w:val="both"/>
      </w:pPr>
    </w:p>
    <w:p w:rsidR="009C70C1" w:rsidRDefault="009C70C1" w:rsidP="00381DAC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</w:t>
      </w:r>
    </w:p>
    <w:p w:rsidR="009C70C1" w:rsidRDefault="009C70C1" w:rsidP="00381DAC">
      <w:pPr>
        <w:pStyle w:val="ConsPlusNormal"/>
        <w:jc w:val="right"/>
      </w:pPr>
      <w:r>
        <w:t>Мурманской области</w:t>
      </w:r>
    </w:p>
    <w:p w:rsidR="009C70C1" w:rsidRDefault="009C70C1" w:rsidP="00381DAC">
      <w:pPr>
        <w:pStyle w:val="ConsPlusNormal"/>
        <w:jc w:val="right"/>
      </w:pPr>
      <w:r>
        <w:t>С.А.СМИТЮШЕНКО</w:t>
      </w:r>
    </w:p>
    <w:p w:rsidR="009C70C1" w:rsidRDefault="009C70C1" w:rsidP="00381DAC">
      <w:pPr>
        <w:pStyle w:val="ConsPlusNormal"/>
        <w:jc w:val="both"/>
      </w:pPr>
    </w:p>
    <w:p w:rsidR="009C70C1" w:rsidRDefault="009C70C1" w:rsidP="00381DAC">
      <w:pPr>
        <w:pStyle w:val="ConsPlusNormal"/>
        <w:jc w:val="right"/>
        <w:outlineLvl w:val="0"/>
      </w:pPr>
      <w:r>
        <w:t>Утвержден</w:t>
      </w:r>
    </w:p>
    <w:p w:rsidR="009C70C1" w:rsidRDefault="009C70C1" w:rsidP="00381DAC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9C70C1" w:rsidRDefault="009C70C1" w:rsidP="00381DAC">
      <w:pPr>
        <w:pStyle w:val="ConsPlusNormal"/>
        <w:jc w:val="right"/>
      </w:pPr>
      <w:r>
        <w:t>Правительства Мурманской области</w:t>
      </w:r>
    </w:p>
    <w:p w:rsidR="009C70C1" w:rsidRDefault="009C70C1" w:rsidP="00381DAC">
      <w:pPr>
        <w:pStyle w:val="ConsPlusNormal"/>
        <w:jc w:val="right"/>
      </w:pPr>
      <w:proofErr w:type="gramStart"/>
      <w:r>
        <w:t>от</w:t>
      </w:r>
      <w:proofErr w:type="gramEnd"/>
      <w:r>
        <w:t xml:space="preserve"> 30 октября 2009 г. N 503-ПП</w:t>
      </w:r>
    </w:p>
    <w:p w:rsidR="009C70C1" w:rsidRDefault="009C70C1" w:rsidP="00381DAC">
      <w:pPr>
        <w:pStyle w:val="ConsPlusNormal"/>
        <w:jc w:val="both"/>
      </w:pPr>
    </w:p>
    <w:p w:rsidR="009C70C1" w:rsidRDefault="009C70C1" w:rsidP="00381DAC">
      <w:pPr>
        <w:pStyle w:val="ConsPlusTitle"/>
        <w:jc w:val="center"/>
      </w:pPr>
      <w:bookmarkStart w:id="1" w:name="P32"/>
      <w:bookmarkEnd w:id="1"/>
      <w:r>
        <w:t>ПОРЯДОК</w:t>
      </w:r>
    </w:p>
    <w:p w:rsidR="009C70C1" w:rsidRDefault="009C70C1" w:rsidP="00381DAC">
      <w:pPr>
        <w:pStyle w:val="ConsPlusTitle"/>
        <w:jc w:val="center"/>
      </w:pPr>
      <w:r>
        <w:t>ОБЕСПЕЧЕНИЯ ДЕЯТЕЛЬНОСТИ ОБЩЕСТВЕННОЙ ПАЛАТЫ</w:t>
      </w:r>
    </w:p>
    <w:p w:rsidR="009C70C1" w:rsidRDefault="009C70C1" w:rsidP="00381DAC">
      <w:pPr>
        <w:pStyle w:val="ConsPlusTitle"/>
        <w:jc w:val="center"/>
      </w:pPr>
      <w:r>
        <w:t>МУРМАНСКОЙ ОБЛАСТИ</w:t>
      </w:r>
    </w:p>
    <w:p w:rsidR="009C70C1" w:rsidRDefault="009C70C1" w:rsidP="00381DAC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0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0C1" w:rsidRDefault="009C70C1" w:rsidP="00381D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0C1" w:rsidRDefault="009C70C1" w:rsidP="00381DA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Мурманской области</w:t>
            </w:r>
          </w:p>
          <w:p w:rsidR="009C70C1" w:rsidRDefault="009C70C1" w:rsidP="00381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01.08.2012 </w:t>
            </w:r>
            <w:hyperlink r:id="rId16" w:history="1">
              <w:r>
                <w:rPr>
                  <w:color w:val="0000FF"/>
                </w:rPr>
                <w:t>N 399-ПП</w:t>
              </w:r>
            </w:hyperlink>
            <w:r>
              <w:rPr>
                <w:color w:val="392C69"/>
              </w:rPr>
              <w:t xml:space="preserve">, от 13.08.2013 </w:t>
            </w:r>
            <w:hyperlink r:id="rId17" w:history="1">
              <w:r>
                <w:rPr>
                  <w:color w:val="0000FF"/>
                </w:rPr>
                <w:t>N 456-ПП</w:t>
              </w:r>
            </w:hyperlink>
            <w:r>
              <w:rPr>
                <w:color w:val="392C69"/>
              </w:rPr>
              <w:t xml:space="preserve">, от 25.04.2016 </w:t>
            </w:r>
            <w:hyperlink r:id="rId18" w:history="1">
              <w:r>
                <w:rPr>
                  <w:color w:val="0000FF"/>
                </w:rPr>
                <w:t>N 187-ПП</w:t>
              </w:r>
            </w:hyperlink>
            <w:r>
              <w:rPr>
                <w:color w:val="392C69"/>
              </w:rPr>
              <w:t>,</w:t>
            </w:r>
          </w:p>
          <w:p w:rsidR="009C70C1" w:rsidRDefault="009C70C1" w:rsidP="00381D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23.11.2017 </w:t>
            </w:r>
            <w:hyperlink r:id="rId19" w:history="1">
              <w:r>
                <w:rPr>
                  <w:color w:val="0000FF"/>
                </w:rPr>
                <w:t>N 558-ПП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20" w:history="1">
              <w:r>
                <w:rPr>
                  <w:color w:val="0000FF"/>
                </w:rPr>
                <w:t>N 189-ПП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70C1" w:rsidRDefault="009C70C1" w:rsidP="00381DAC">
      <w:pPr>
        <w:pStyle w:val="ConsPlusNormal"/>
        <w:jc w:val="both"/>
      </w:pPr>
    </w:p>
    <w:p w:rsidR="009C70C1" w:rsidRDefault="009C70C1" w:rsidP="00381DAC">
      <w:pPr>
        <w:pStyle w:val="ConsPlusNormal"/>
        <w:ind w:firstLine="540"/>
        <w:jc w:val="both"/>
      </w:pPr>
      <w:r>
        <w:t>1. Настоящий Порядок устанавливает правила организационного, материально-технического, информационного обеспечения деятельности Общественной палаты Мурманской области (далее - Общественная палата), совета Общественной палаты, комиссий и рабочих групп Общественной палаты и возмещения расходов, понесенных членами Общественной палаты, связанных с осуществлением ими соответствующих полномочий.</w:t>
      </w:r>
    </w:p>
    <w:p w:rsidR="009C70C1" w:rsidRDefault="009C70C1" w:rsidP="00381DAC">
      <w:pPr>
        <w:pStyle w:val="ConsPlusNormal"/>
        <w:ind w:firstLine="540"/>
        <w:jc w:val="both"/>
      </w:pPr>
      <w:r>
        <w:t xml:space="preserve">2.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25.04.2019 N 189-ПП.</w:t>
      </w:r>
    </w:p>
    <w:p w:rsidR="009C70C1" w:rsidRDefault="009C70C1" w:rsidP="00381DAC">
      <w:pPr>
        <w:pStyle w:val="ConsPlusNormal"/>
        <w:ind w:firstLine="540"/>
        <w:jc w:val="both"/>
      </w:pPr>
      <w:r>
        <w:t xml:space="preserve">3. Организационное, правовое, аналитическое, информационное, документационное, </w:t>
      </w:r>
      <w:r>
        <w:lastRenderedPageBreak/>
        <w:t>финансовое и материально-техническое обеспечение деятельности Общественной палаты возложить на структурное подразделение государственного областного бюджетного учреждения "Управление по обеспечению деятельности Правительства Мурманской области" (далее - ГОБУ) (Аппарат Общественной палаты). Аппарат Общественной палаты:</w:t>
      </w:r>
    </w:p>
    <w:p w:rsidR="009C70C1" w:rsidRDefault="009C70C1" w:rsidP="00381D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25.04.2019 N 189-ПП)</w:t>
      </w:r>
    </w:p>
    <w:p w:rsidR="009C70C1" w:rsidRDefault="009C70C1" w:rsidP="00381DAC">
      <w:pPr>
        <w:pStyle w:val="ConsPlusNormal"/>
        <w:ind w:firstLine="540"/>
        <w:jc w:val="both"/>
      </w:pPr>
      <w:r>
        <w:t>- обеспечивает Общественную палату необходимым оборудованием (мебель, оргтехника, средства связи), канцелярскими принадлежностями, расходными материалами;</w:t>
      </w:r>
    </w:p>
    <w:p w:rsidR="009C70C1" w:rsidRDefault="009C70C1" w:rsidP="00381DAC">
      <w:pPr>
        <w:pStyle w:val="ConsPlusNormal"/>
        <w:ind w:firstLine="540"/>
        <w:jc w:val="both"/>
      </w:pPr>
      <w:r>
        <w:t>- обеспечивает осуществление мероприятий, связанных с формированием состава Общественной палаты;</w:t>
      </w:r>
    </w:p>
    <w:p w:rsidR="009C70C1" w:rsidRDefault="009C70C1" w:rsidP="00381DAC">
      <w:pPr>
        <w:pStyle w:val="ConsPlusNormal"/>
        <w:ind w:firstLine="540"/>
        <w:jc w:val="both"/>
      </w:pPr>
      <w:r>
        <w:t>- организует изготовление, оформление, учет и выдачу удостоверений членов Общественной палаты;</w:t>
      </w:r>
    </w:p>
    <w:p w:rsidR="009C70C1" w:rsidRDefault="009C70C1" w:rsidP="00381DAC">
      <w:pPr>
        <w:pStyle w:val="ConsPlusNormal"/>
        <w:ind w:firstLine="540"/>
        <w:jc w:val="both"/>
      </w:pPr>
      <w:r>
        <w:t>- организует подготовку и обеспечивает проведение мероприятий Общественной палаты;</w:t>
      </w:r>
    </w:p>
    <w:p w:rsidR="009C70C1" w:rsidRDefault="009C70C1" w:rsidP="00381DAC">
      <w:pPr>
        <w:pStyle w:val="ConsPlusNormal"/>
        <w:ind w:firstLine="540"/>
        <w:jc w:val="both"/>
      </w:pPr>
      <w:r>
        <w:t>- обеспечивает транспортными средствами организацию выездных мероприятий Общественной палаты;</w:t>
      </w:r>
    </w:p>
    <w:p w:rsidR="009C70C1" w:rsidRDefault="009C70C1" w:rsidP="00381DAC">
      <w:pPr>
        <w:pStyle w:val="ConsPlusNormal"/>
        <w:ind w:firstLine="540"/>
        <w:jc w:val="both"/>
      </w:pPr>
      <w:r>
        <w:t>- обеспечивает взаимодействие Общественной палаты с органами государственной власти Мурманской области и местного самоуправления муниципальных образований Мурманской области;</w:t>
      </w:r>
    </w:p>
    <w:p w:rsidR="009C70C1" w:rsidRDefault="009C70C1" w:rsidP="00381DAC">
      <w:pPr>
        <w:pStyle w:val="ConsPlusNormal"/>
        <w:ind w:firstLine="540"/>
        <w:jc w:val="both"/>
      </w:pPr>
      <w:r>
        <w:t>- организует и обеспечивает взаимодействие Общественной палаты с общественными объединениями и некоммерческими организациями;</w:t>
      </w:r>
    </w:p>
    <w:p w:rsidR="009C70C1" w:rsidRDefault="009C70C1" w:rsidP="00381DAC">
      <w:pPr>
        <w:pStyle w:val="ConsPlusNormal"/>
        <w:ind w:firstLine="540"/>
        <w:jc w:val="both"/>
      </w:pPr>
      <w:r>
        <w:t>- обеспечивает прием, регистрацию обращений граждан и организаций, адресованных в Общественную палату, содействует организации приема граждан членами Общественной палаты;</w:t>
      </w:r>
    </w:p>
    <w:p w:rsidR="009C70C1" w:rsidRDefault="009C70C1" w:rsidP="00381DAC">
      <w:pPr>
        <w:pStyle w:val="ConsPlusNormal"/>
        <w:ind w:firstLine="540"/>
        <w:jc w:val="both"/>
      </w:pPr>
      <w:r>
        <w:t>- обеспечивает предоставление информации о работе Общественной палаты средствам массовой информации;</w:t>
      </w:r>
    </w:p>
    <w:p w:rsidR="009C70C1" w:rsidRDefault="009C70C1" w:rsidP="00381DAC">
      <w:pPr>
        <w:pStyle w:val="ConsPlusNormal"/>
        <w:ind w:firstLine="540"/>
        <w:jc w:val="both"/>
      </w:pPr>
      <w:r>
        <w:t>- обеспечивает опубликование ежегодного доклада Общественной палаты о состоянии гражданского общества в Мурманской области и о деятельности Общественной палаты в истекшем году;</w:t>
      </w:r>
    </w:p>
    <w:p w:rsidR="009C70C1" w:rsidRDefault="009C70C1" w:rsidP="00381DAC">
      <w:pPr>
        <w:pStyle w:val="ConsPlusNormal"/>
        <w:ind w:firstLine="540"/>
        <w:jc w:val="both"/>
      </w:pPr>
      <w:r>
        <w:t>- осуществляет взаимодействие с аппаратом Общественной палаты Российской Федерации.</w:t>
      </w:r>
    </w:p>
    <w:p w:rsidR="009C70C1" w:rsidRDefault="009C70C1" w:rsidP="00381DAC">
      <w:pPr>
        <w:pStyle w:val="ConsPlusNormal"/>
        <w:ind w:firstLine="540"/>
        <w:jc w:val="both"/>
      </w:pPr>
      <w:r>
        <w:t>4. Для информационного обеспечения деятельности Общественной палаты Аппарат Общественной палаты Мурманской области создает и поддерживает работу интернет-сайта Общественной палаты.</w:t>
      </w:r>
    </w:p>
    <w:p w:rsidR="009C70C1" w:rsidRDefault="009C70C1" w:rsidP="00381D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Мурманской области от 25.04.2016 </w:t>
      </w:r>
      <w:hyperlink r:id="rId23" w:history="1">
        <w:r>
          <w:rPr>
            <w:color w:val="0000FF"/>
          </w:rPr>
          <w:t>N 187-ПП</w:t>
        </w:r>
      </w:hyperlink>
      <w:r>
        <w:t xml:space="preserve">, от 25.04.2019 </w:t>
      </w:r>
      <w:hyperlink r:id="rId24" w:history="1">
        <w:r>
          <w:rPr>
            <w:color w:val="0000FF"/>
          </w:rPr>
          <w:t>N 189-ПП</w:t>
        </w:r>
      </w:hyperlink>
      <w:r>
        <w:t>)</w:t>
      </w:r>
    </w:p>
    <w:p w:rsidR="009C70C1" w:rsidRDefault="009C70C1" w:rsidP="00381DAC">
      <w:pPr>
        <w:pStyle w:val="ConsPlusNormal"/>
        <w:ind w:firstLine="540"/>
        <w:jc w:val="both"/>
      </w:pPr>
      <w:r>
        <w:t>5. Члену Общественной палаты для участия в мероприятиях, связанных с осуществлением полномочий члена Общественной палаты и проводимых вне постоянного места его жительства (далее - поездка), возмещаются следующие расходы:</w:t>
      </w:r>
    </w:p>
    <w:p w:rsidR="009C70C1" w:rsidRDefault="009C70C1" w:rsidP="00381DAC">
      <w:pPr>
        <w:pStyle w:val="ConsPlusNormal"/>
        <w:ind w:firstLine="540"/>
        <w:jc w:val="both"/>
      </w:pPr>
      <w:r>
        <w:t>- расходы, связанные с проездом к месту проведения мероприятий Общественной палаты и обратно к его постоянному месту жительства либо в место, определенное Общественной палатой (включая страховой взнос на обязательное личное страхование пассажиров на транспорте, оплату услуг по оформлению проездных документов, оплату постельных принадлежностей при использовании железнодорожного транспорта);</w:t>
      </w:r>
    </w:p>
    <w:p w:rsidR="009C70C1" w:rsidRDefault="009C70C1" w:rsidP="00381DAC">
      <w:pPr>
        <w:pStyle w:val="ConsPlusNormal"/>
        <w:ind w:firstLine="540"/>
        <w:jc w:val="both"/>
      </w:pPr>
      <w:r>
        <w:t>- расходы, связанные с бронированием и наймом жилого помещения;</w:t>
      </w:r>
    </w:p>
    <w:p w:rsidR="009C70C1" w:rsidRDefault="009C70C1" w:rsidP="00381DAC">
      <w:pPr>
        <w:pStyle w:val="ConsPlusNormal"/>
        <w:ind w:firstLine="540"/>
        <w:jc w:val="both"/>
      </w:pPr>
      <w:r>
        <w:t>- дополнительные расходы, связанные с проживанием члена Общественной палаты области вне постоянного места жительства.</w:t>
      </w:r>
    </w:p>
    <w:p w:rsidR="009C70C1" w:rsidRDefault="009C70C1" w:rsidP="00381DAC">
      <w:pPr>
        <w:pStyle w:val="ConsPlusNormal"/>
        <w:ind w:firstLine="540"/>
        <w:jc w:val="both"/>
      </w:pPr>
      <w:r>
        <w:t>6. Расходы, связанные с проездом к месту проведения мероприятий Общественной палаты и обратно, возмещаются в размере фактических расходов, подтвержденных проездными документами, но не выше стоимости проезда:</w:t>
      </w:r>
    </w:p>
    <w:p w:rsidR="009C70C1" w:rsidRDefault="009C70C1" w:rsidP="00381DAC">
      <w:pPr>
        <w:pStyle w:val="ConsPlusNormal"/>
        <w:ind w:firstLine="540"/>
        <w:jc w:val="both"/>
      </w:pPr>
      <w:r>
        <w:t>- железнодорожным транспортом - в купейном вагоне скорого фирменного поезда;</w:t>
      </w:r>
    </w:p>
    <w:p w:rsidR="009C70C1" w:rsidRDefault="009C70C1" w:rsidP="00381DAC">
      <w:pPr>
        <w:pStyle w:val="ConsPlusNormal"/>
        <w:ind w:firstLine="540"/>
        <w:jc w:val="both"/>
      </w:pPr>
      <w: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9C70C1" w:rsidRDefault="009C70C1" w:rsidP="00381DAC">
      <w:pPr>
        <w:pStyle w:val="ConsPlusNormal"/>
        <w:ind w:firstLine="540"/>
        <w:jc w:val="both"/>
      </w:pPr>
      <w:r>
        <w:t>- воздушным транспортом - в салоне экономического класса;</w:t>
      </w:r>
    </w:p>
    <w:p w:rsidR="009C70C1" w:rsidRDefault="009C70C1" w:rsidP="00381DAC">
      <w:pPr>
        <w:pStyle w:val="ConsPlusNormal"/>
        <w:ind w:firstLine="540"/>
        <w:jc w:val="both"/>
      </w:pPr>
      <w:r>
        <w:t>- автомобильным транспортом - в автотранспортном средстве общего пользования (кроме такси).</w:t>
      </w:r>
    </w:p>
    <w:p w:rsidR="009C70C1" w:rsidRDefault="009C70C1" w:rsidP="00381DAC">
      <w:pPr>
        <w:pStyle w:val="ConsPlusNormal"/>
        <w:ind w:firstLine="540"/>
        <w:jc w:val="both"/>
      </w:pPr>
      <w:r>
        <w:t>При отсутствии проездных документов оплата не производится.</w:t>
      </w:r>
    </w:p>
    <w:p w:rsidR="009C70C1" w:rsidRDefault="009C70C1" w:rsidP="00381DAC">
      <w:pPr>
        <w:pStyle w:val="ConsPlusNormal"/>
        <w:ind w:firstLine="540"/>
        <w:jc w:val="both"/>
      </w:pPr>
      <w:r>
        <w:lastRenderedPageBreak/>
        <w:t>7. Расходы по найму жилого помещения (кроме тех случаев, когда предоставляется бесплатное жилое помещение) возмещаются в размере фактических расходов, подтвержденных соответствующими документами, но не более стоимости одноместного стандартного номера гостиницы.</w:t>
      </w:r>
    </w:p>
    <w:p w:rsidR="009C70C1" w:rsidRDefault="009C70C1" w:rsidP="00381DAC">
      <w:pPr>
        <w:pStyle w:val="ConsPlusNormal"/>
        <w:ind w:firstLine="540"/>
        <w:jc w:val="both"/>
      </w:pPr>
      <w:r>
        <w:t>8. Дополнительные расходы, связанные с проживанием вне постоянного места жительства во время проведения мероприятий Общественной палаты, возмещаются в размере 100 рублей за каждый день нахождения вне постоянного места жительства.</w:t>
      </w:r>
    </w:p>
    <w:p w:rsidR="009C70C1" w:rsidRDefault="009C70C1" w:rsidP="00381DAC">
      <w:pPr>
        <w:pStyle w:val="ConsPlusNormal"/>
        <w:ind w:firstLine="540"/>
        <w:jc w:val="both"/>
      </w:pPr>
      <w:r>
        <w:t>9. При выезде члена Общественной палаты к месту проведения мероприятия Общественной палаты днем выезда считается день отправления поезда, самолета или другого транспортного средства из пункта постоянного места жительства члена Общественной палаты либо из места, определенного Общественной палатой, а днем приезда - день прибытия транспортного средства в пункт постоянного места жительства члена Общественной палаты либо в место, определенное Общественной палатой. В случае 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:rsidR="009C70C1" w:rsidRDefault="009C70C1" w:rsidP="00381DAC">
      <w:pPr>
        <w:pStyle w:val="ConsPlusNormal"/>
        <w:ind w:firstLine="540"/>
        <w:jc w:val="both"/>
      </w:pPr>
      <w:r>
        <w:t>При отправлении транспортного средства до 24.00 часов включительно днем выезда считаются текущие сутки, а с 00.00 часов и позднее - последующие сутки. Аналогично определяется день приезда члена Общественной палаты в пункт постоянного места жительства.</w:t>
      </w:r>
    </w:p>
    <w:p w:rsidR="009C70C1" w:rsidRDefault="009C70C1" w:rsidP="00381DAC">
      <w:pPr>
        <w:pStyle w:val="ConsPlusNormal"/>
        <w:ind w:firstLine="540"/>
        <w:jc w:val="both"/>
      </w:pPr>
      <w:r>
        <w:t>10. Для возмещения расходов член Общественной палаты не позднее 3 рабочих дней после возвращения из поездки представляет в Аппарат Общественной палаты отчет об израсходованных в связи с поездкой суммах и документы, подтверждающие расходы.</w:t>
      </w:r>
    </w:p>
    <w:p w:rsidR="009C70C1" w:rsidRDefault="009C70C1" w:rsidP="00381D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Мурманской области от 25.04.2016 </w:t>
      </w:r>
      <w:hyperlink r:id="rId25" w:history="1">
        <w:r>
          <w:rPr>
            <w:color w:val="0000FF"/>
          </w:rPr>
          <w:t>N 187-ПП</w:t>
        </w:r>
      </w:hyperlink>
      <w:r>
        <w:t xml:space="preserve">, от 25.04.2019 </w:t>
      </w:r>
      <w:hyperlink r:id="rId26" w:history="1">
        <w:r>
          <w:rPr>
            <w:color w:val="0000FF"/>
          </w:rPr>
          <w:t>N 189-ПП</w:t>
        </w:r>
      </w:hyperlink>
      <w:r>
        <w:t>)</w:t>
      </w:r>
    </w:p>
    <w:p w:rsidR="009C70C1" w:rsidRDefault="009C70C1" w:rsidP="00381DAC">
      <w:pPr>
        <w:pStyle w:val="ConsPlusNormal"/>
        <w:ind w:firstLine="540"/>
        <w:jc w:val="both"/>
      </w:pPr>
      <w:r>
        <w:t xml:space="preserve">11. Расходы, связанные с обеспечением деятельности Общественной палаты, осуществляются за счет средств областного бюджета, выделенных Аппарату Правительства Мурманской области на реализацию </w:t>
      </w:r>
      <w:hyperlink r:id="rId27" w:history="1">
        <w:r>
          <w:rPr>
            <w:color w:val="0000FF"/>
          </w:rPr>
          <w:t>подпрограммы</w:t>
        </w:r>
      </w:hyperlink>
      <w:r>
        <w:t xml:space="preserve"> "Укрепление этнокультурного многообразия, гражданского самосознания и патриотизма в Мурманской области" государственной программы Мурманской области "Государственное управление и гражданское общество".</w:t>
      </w:r>
    </w:p>
    <w:p w:rsidR="009C70C1" w:rsidRDefault="009C70C1" w:rsidP="00381DAC">
      <w:pPr>
        <w:pStyle w:val="ConsPlusNormal"/>
        <w:jc w:val="both"/>
      </w:pPr>
      <w:r>
        <w:t xml:space="preserve">(в ред. постановлений Правительства Мурманской области от 01.08.2012 </w:t>
      </w:r>
      <w:hyperlink r:id="rId28" w:history="1">
        <w:r>
          <w:rPr>
            <w:color w:val="0000FF"/>
          </w:rPr>
          <w:t>N 399-ПП</w:t>
        </w:r>
      </w:hyperlink>
      <w:r>
        <w:t xml:space="preserve">, от 25.04.2016 </w:t>
      </w:r>
      <w:hyperlink r:id="rId29" w:history="1">
        <w:r>
          <w:rPr>
            <w:color w:val="0000FF"/>
          </w:rPr>
          <w:t>N 187-ПП</w:t>
        </w:r>
      </w:hyperlink>
      <w:r>
        <w:t xml:space="preserve">, от 23.11.2017 </w:t>
      </w:r>
      <w:hyperlink r:id="rId30" w:history="1">
        <w:r>
          <w:rPr>
            <w:color w:val="0000FF"/>
          </w:rPr>
          <w:t>N 558-ПП</w:t>
        </w:r>
      </w:hyperlink>
      <w:r>
        <w:t xml:space="preserve">, от 25.04.2019 </w:t>
      </w:r>
      <w:hyperlink r:id="rId31" w:history="1">
        <w:r>
          <w:rPr>
            <w:color w:val="0000FF"/>
          </w:rPr>
          <w:t>N 189-ПП</w:t>
        </w:r>
      </w:hyperlink>
      <w:r>
        <w:t>)</w:t>
      </w:r>
    </w:p>
    <w:p w:rsidR="009C70C1" w:rsidRDefault="009C70C1" w:rsidP="00381DAC">
      <w:pPr>
        <w:pStyle w:val="ConsPlusNormal"/>
        <w:ind w:firstLine="540"/>
        <w:jc w:val="both"/>
      </w:pPr>
      <w:r>
        <w:t xml:space="preserve">12.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25.04.2019 N 189-ПП.</w:t>
      </w:r>
    </w:p>
    <w:p w:rsidR="009C70C1" w:rsidRDefault="009C70C1" w:rsidP="00381DAC">
      <w:pPr>
        <w:pStyle w:val="ConsPlusNormal"/>
        <w:jc w:val="both"/>
      </w:pPr>
    </w:p>
    <w:p w:rsidR="009C70C1" w:rsidRDefault="009C70C1" w:rsidP="00381DAC">
      <w:pPr>
        <w:pStyle w:val="ConsPlusNormal"/>
        <w:jc w:val="both"/>
      </w:pPr>
    </w:p>
    <w:p w:rsidR="009C70C1" w:rsidRDefault="009C70C1" w:rsidP="00381DA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817D12" w:rsidRDefault="00817D12" w:rsidP="00381DAC">
      <w:pPr>
        <w:spacing w:after="0" w:line="240" w:lineRule="auto"/>
      </w:pPr>
    </w:p>
    <w:sectPr w:rsidR="00817D12" w:rsidSect="0005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C1"/>
    <w:rsid w:val="00245186"/>
    <w:rsid w:val="00381DAC"/>
    <w:rsid w:val="00817D12"/>
    <w:rsid w:val="009C70C1"/>
    <w:rsid w:val="00A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16811-178E-4054-A0A2-E74C322C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70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C5EB224A8953F3E4FAEB4F051CD9AB2D7221CB3AB2BD3E9DCDA44EBE103CED8FAC2559D7B7316AC16459592277E477F318E0494536403D663DCT0m8O" TargetMode="External"/><Relationship Id="rId13" Type="http://schemas.openxmlformats.org/officeDocument/2006/relationships/hyperlink" Target="consultantplus://offline/ref=2F4C5EB224A8953F3E4FAEB4F051CD9AB2D7221CB3A226D0E9DCDA44EBE103CED8FAC2559D7B7316AC16449292277E477F318E0494536403D663DCT0m8O" TargetMode="External"/><Relationship Id="rId18" Type="http://schemas.openxmlformats.org/officeDocument/2006/relationships/hyperlink" Target="consultantplus://offline/ref=2F4C5EB224A8953F3E4FAEB4F051CD9AB2D7221CB3A226D0E9DCDA44EBE103CED8FAC2559D7B7316AC16449292277E477F318E0494536403D663DCT0m8O" TargetMode="External"/><Relationship Id="rId26" Type="http://schemas.openxmlformats.org/officeDocument/2006/relationships/hyperlink" Target="consultantplus://offline/ref=2F4C5EB224A8953F3E4FAEB4F051CD9AB2D7221CB2AA26DBE5DCDA44EBE103CED8FAC2559D7B7316AC16449392277E477F318E0494536403D663DCT0m8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4C5EB224A8953F3E4FAEB4F051CD9AB2D7221CB2AA26DBE5DCDA44EBE103CED8FAC2559D7B7316AC16459992277E477F318E0494536403D663DCT0m8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F4C5EB224A8953F3E4FAEB4F051CD9AB2D7221CB3A226D0E9DCDA44EBE103CED8FAC2559D7B7316AC16449292277E477F318E0494536403D663DCT0m8O" TargetMode="External"/><Relationship Id="rId12" Type="http://schemas.openxmlformats.org/officeDocument/2006/relationships/hyperlink" Target="consultantplus://offline/ref=2F4C5EB224A8953F3E4FAEB4F051CD9AB2D7221CB2AA26DBE5DCDA44EBE103CED8FAC2559D7B7316AC16459692277E477F318E0494536403D663DCT0m8O" TargetMode="External"/><Relationship Id="rId17" Type="http://schemas.openxmlformats.org/officeDocument/2006/relationships/hyperlink" Target="consultantplus://offline/ref=2F4C5EB224A8953F3E4FAEB4F051CD9AB2D7221CBFAF2ADBE5DCDA44EBE103CED8FAC2559D7B7316AC16459592277E477F318E0494536403D663DCT0m8O" TargetMode="External"/><Relationship Id="rId25" Type="http://schemas.openxmlformats.org/officeDocument/2006/relationships/hyperlink" Target="consultantplus://offline/ref=2F4C5EB224A8953F3E4FAEB4F051CD9AB2D7221CB3A226D0E9DCDA44EBE103CED8FAC2559D7B7316AC16449292277E477F318E0494536403D663DCT0m8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4C5EB224A8953F3E4FAEB4F051CD9AB2D7221CB8A32DD0E9DCDA44EBE103CED8FAC2559D7B7316AC16459592277E477F318E0494536403D663DCT0m8O" TargetMode="External"/><Relationship Id="rId20" Type="http://schemas.openxmlformats.org/officeDocument/2006/relationships/hyperlink" Target="consultantplus://offline/ref=2F4C5EB224A8953F3E4FAEB4F051CD9AB2D7221CB2AA26DBE5DCDA44EBE103CED8FAC2559D7B7316AC16459892277E477F318E0494536403D663DCT0m8O" TargetMode="External"/><Relationship Id="rId29" Type="http://schemas.openxmlformats.org/officeDocument/2006/relationships/hyperlink" Target="consultantplus://offline/ref=2F4C5EB224A8953F3E4FAEB4F051CD9AB2D7221CB3A226D0E9DCDA44EBE103CED8FAC2559D7B7316AC16449292277E477F318E0494536403D663DCT0m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4C5EB224A8953F3E4FAEB4F051CD9AB2D7221CBFAF2ADBE5DCDA44EBE103CED8FAC2559D7B7316AC16459592277E477F318E0494536403D663DCT0m8O" TargetMode="External"/><Relationship Id="rId11" Type="http://schemas.openxmlformats.org/officeDocument/2006/relationships/hyperlink" Target="consultantplus://offline/ref=2F4C5EB224A8953F3E4FAEB4F051CD9AB2D7221CB3AF2ED3E6DCDA44EBE103CED8FAC2559D7B7316AC17439692277E477F318E0494536403D663DCT0m8O" TargetMode="External"/><Relationship Id="rId24" Type="http://schemas.openxmlformats.org/officeDocument/2006/relationships/hyperlink" Target="consultantplus://offline/ref=2F4C5EB224A8953F3E4FAEB4F051CD9AB2D7221CB2AA26DBE5DCDA44EBE103CED8FAC2559D7B7316AC16449292277E477F318E0494536403D663DCT0m8O" TargetMode="External"/><Relationship Id="rId32" Type="http://schemas.openxmlformats.org/officeDocument/2006/relationships/hyperlink" Target="consultantplus://offline/ref=2F4C5EB224A8953F3E4FAEB4F051CD9AB2D7221CB2AA26DBE5DCDA44EBE103CED8FAC2559D7B7316AC16449592277E477F318E0494536403D663DCT0m8O" TargetMode="External"/><Relationship Id="rId5" Type="http://schemas.openxmlformats.org/officeDocument/2006/relationships/hyperlink" Target="consultantplus://offline/ref=2F4C5EB224A8953F3E4FAEB4F051CD9AB2D7221CB8A32DD0E9DCDA44EBE103CED8FAC2559D7B7316AC16459592277E477F318E0494536403D663DCT0m8O" TargetMode="External"/><Relationship Id="rId15" Type="http://schemas.openxmlformats.org/officeDocument/2006/relationships/hyperlink" Target="consultantplus://offline/ref=2F4C5EB224A8953F3E4FAEB4F051CD9AB2D7221CB2AA26DBE5DCDA44EBE103CED8FAC2559D7B7316AC16459792277E477F318E0494536403D663DCT0m8O" TargetMode="External"/><Relationship Id="rId23" Type="http://schemas.openxmlformats.org/officeDocument/2006/relationships/hyperlink" Target="consultantplus://offline/ref=2F4C5EB224A8953F3E4FAEB4F051CD9AB2D7221CB3A226D0E9DCDA44EBE103CED8FAC2559D7B7316AC16449292277E477F318E0494536403D663DCT0m8O" TargetMode="External"/><Relationship Id="rId28" Type="http://schemas.openxmlformats.org/officeDocument/2006/relationships/hyperlink" Target="consultantplus://offline/ref=2F4C5EB224A8953F3E4FAEB4F051CD9AB2D7221CB8A32DD0E9DCDA44EBE103CED8FAC2559D7B7316AC16459592277E477F318E0494536403D663DCT0m8O" TargetMode="External"/><Relationship Id="rId10" Type="http://schemas.openxmlformats.org/officeDocument/2006/relationships/hyperlink" Target="consultantplus://offline/ref=2F4C5EB224A8953F3E4FB0B9E63D939FB7D47812B8A92484BC838119BCE809999FB59B17D9767312A81D11C1DD2622032D228E069451611CTDmDO" TargetMode="External"/><Relationship Id="rId19" Type="http://schemas.openxmlformats.org/officeDocument/2006/relationships/hyperlink" Target="consultantplus://offline/ref=2F4C5EB224A8953F3E4FAEB4F051CD9AB2D7221CB3AB2BD3E9DCDA44EBE103CED8FAC2559D7B7316AC16459792277E477F318E0494536403D663DCT0m8O" TargetMode="External"/><Relationship Id="rId31" Type="http://schemas.openxmlformats.org/officeDocument/2006/relationships/hyperlink" Target="consultantplus://offline/ref=2F4C5EB224A8953F3E4FAEB4F051CD9AB2D7221CB2AA26DBE5DCDA44EBE103CED8FAC2559D7B7316AC16449492277E477F318E0494536403D663DCT0m8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F4C5EB224A8953F3E4FAEB4F051CD9AB2D7221CB2AA26DBE5DCDA44EBE103CED8FAC2559D7B7316AC16459592277E477F318E0494536403D663DCT0m8O" TargetMode="External"/><Relationship Id="rId14" Type="http://schemas.openxmlformats.org/officeDocument/2006/relationships/hyperlink" Target="consultantplus://offline/ref=2F4C5EB224A8953F3E4FAEB4F051CD9AB2D7221CB3AB2BD3E9DCDA44EBE103CED8FAC2559D7B7316AC16459692277E477F318E0494536403D663DCT0m8O" TargetMode="External"/><Relationship Id="rId22" Type="http://schemas.openxmlformats.org/officeDocument/2006/relationships/hyperlink" Target="consultantplus://offline/ref=2F4C5EB224A8953F3E4FAEB4F051CD9AB2D7221CB2AA26DBE5DCDA44EBE103CED8FAC2559D7B7316AC16449092277E477F318E0494536403D663DCT0m8O" TargetMode="External"/><Relationship Id="rId27" Type="http://schemas.openxmlformats.org/officeDocument/2006/relationships/hyperlink" Target="consultantplus://offline/ref=2F4C5EB224A8953F3E4FAEB4F051CD9AB2D7221CB2AA2CD1E5DCDA44EBE103CED8FAC2559D7B7314AE154C9392277E477F318E0494536403D663DCT0m8O" TargetMode="External"/><Relationship Id="rId30" Type="http://schemas.openxmlformats.org/officeDocument/2006/relationships/hyperlink" Target="consultantplus://offline/ref=2F4C5EB224A8953F3E4FAEB4F051CD9AB2D7221CB3AB2BD3E9DCDA44EBE103CED8FAC2559D7B7316AC16459892277E477F318E0494536403D663DCT0m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Р.А.</dc:creator>
  <cp:keywords/>
  <dc:description/>
  <cp:lastModifiedBy>Николаева Р.А.</cp:lastModifiedBy>
  <cp:revision>2</cp:revision>
  <cp:lastPrinted>2019-05-14T11:29:00Z</cp:lastPrinted>
  <dcterms:created xsi:type="dcterms:W3CDTF">2019-08-05T12:48:00Z</dcterms:created>
  <dcterms:modified xsi:type="dcterms:W3CDTF">2019-08-05T12:48:00Z</dcterms:modified>
</cp:coreProperties>
</file>