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8F" w:rsidRPr="000D23BC" w:rsidRDefault="0078268F" w:rsidP="000D23BC">
      <w:pPr>
        <w:pStyle w:val="ConsPlusTitlePage"/>
        <w:rPr>
          <w:rFonts w:ascii="Times New Roman" w:hAnsi="Times New Roman" w:cs="Times New Roman"/>
        </w:rPr>
      </w:pPr>
      <w:r w:rsidRPr="000D23B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0D23B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0D23BC">
        <w:rPr>
          <w:rFonts w:ascii="Times New Roman" w:hAnsi="Times New Roman" w:cs="Times New Roman"/>
        </w:rPr>
        <w:br/>
      </w:r>
    </w:p>
    <w:p w:rsidR="0078268F" w:rsidRPr="000D23BC" w:rsidRDefault="0078268F" w:rsidP="000D23BC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ПРАВИТЕЛЬСТВО МУРМАНСКОЙ ОБЛАСТИ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ПОСТАНОВЛЕНИЕ</w:t>
      </w:r>
    </w:p>
    <w:p w:rsidR="0078268F" w:rsidRPr="000D23BC" w:rsidRDefault="000D23BC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от</w:t>
      </w:r>
      <w:proofErr w:type="gramEnd"/>
      <w:r>
        <w:rPr>
          <w:rFonts w:ascii="Times New Roman" w:hAnsi="Times New Roman" w:cs="Times New Roman"/>
          <w:sz w:val="20"/>
        </w:rPr>
        <w:t xml:space="preserve"> 6 июля 2020 г. №</w:t>
      </w:r>
      <w:r w:rsidR="0078268F" w:rsidRPr="000D23BC">
        <w:rPr>
          <w:rFonts w:ascii="Times New Roman" w:hAnsi="Times New Roman" w:cs="Times New Roman"/>
          <w:sz w:val="20"/>
        </w:rPr>
        <w:t xml:space="preserve"> 483-ПП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ОБ УТВЕРЖДЕНИИ ПОРЯДКА ПРЕДОСТАВЛЕНИЯ ГРАНТОВ НА КОНКУРСНОЙ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ОСНОВЕ В ФОРМЕ СУБСИДИИ ИЗ ОБЛАСТНОГО БЮДЖЕТА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ДЛЯ ОБЩЕСТВЕННЫХ ОБЪЕДИНЕНИЙ, ОБЩИН КОРЕННЫХ МАЛОЧИСЛЕННЫХ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НАРОДОВ СЕВЕРА - СААМОВ, КАЗАЧЬИХ ОБЩЕСТВ МУРМАНСКОЙ ОБЛАСТИ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В целях реализации Законов Мурманской области от 26.10.2005 </w:t>
      </w:r>
      <w:hyperlink r:id="rId5" w:history="1">
        <w:r w:rsidR="000D23BC">
          <w:rPr>
            <w:rFonts w:ascii="Times New Roman" w:hAnsi="Times New Roman" w:cs="Times New Roman"/>
            <w:color w:val="0000FF"/>
            <w:sz w:val="20"/>
          </w:rPr>
          <w:t>№</w:t>
        </w:r>
        <w:r w:rsidRPr="000D23BC">
          <w:rPr>
            <w:rFonts w:ascii="Times New Roman" w:hAnsi="Times New Roman" w:cs="Times New Roman"/>
            <w:color w:val="0000FF"/>
            <w:sz w:val="20"/>
          </w:rPr>
          <w:t xml:space="preserve"> 671-01-ЗМО</w:t>
        </w:r>
      </w:hyperlink>
      <w:r w:rsidRPr="000D23BC">
        <w:rPr>
          <w:rFonts w:ascii="Times New Roman" w:hAnsi="Times New Roman" w:cs="Times New Roman"/>
          <w:sz w:val="20"/>
        </w:rPr>
        <w:t xml:space="preserve"> "О государственной поддержке общественных объединений в Мурманской области", от 05.03.2012 </w:t>
      </w:r>
      <w:hyperlink r:id="rId6" w:history="1">
        <w:r w:rsidR="000D23BC">
          <w:rPr>
            <w:rFonts w:ascii="Times New Roman" w:hAnsi="Times New Roman" w:cs="Times New Roman"/>
            <w:color w:val="0000FF"/>
            <w:sz w:val="20"/>
          </w:rPr>
          <w:t>№</w:t>
        </w:r>
        <w:r w:rsidRPr="000D23BC">
          <w:rPr>
            <w:rFonts w:ascii="Times New Roman" w:hAnsi="Times New Roman" w:cs="Times New Roman"/>
            <w:color w:val="0000FF"/>
            <w:sz w:val="20"/>
          </w:rPr>
          <w:t xml:space="preserve"> 1450-01-ЗМО</w:t>
        </w:r>
      </w:hyperlink>
      <w:r w:rsidRPr="000D23BC">
        <w:rPr>
          <w:rFonts w:ascii="Times New Roman" w:hAnsi="Times New Roman" w:cs="Times New Roman"/>
          <w:sz w:val="20"/>
        </w:rPr>
        <w:t xml:space="preserve"> "О государственной поддержке социально ориентированных некоммерческих организаций в Мурманской области", </w:t>
      </w:r>
      <w:hyperlink r:id="rId7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Российской Федерации от 29.12.2016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1532 "Об утверждении государственной программы Российской Федерации "Реализация государственной национальной политики", </w:t>
      </w:r>
      <w:hyperlink r:id="rId8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24.12.2018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612-ПП "О плане мероприятий по реализации в 2019 - 2025 годах Стратегии государственной национальной политики Российской Федерации на период до 2025 года в Мурманской области", в соответствии с </w:t>
      </w:r>
      <w:hyperlink r:id="rId9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пунктом 4 статьи 78.1</w:t>
        </w:r>
      </w:hyperlink>
      <w:r w:rsidRPr="000D23BC">
        <w:rPr>
          <w:rFonts w:ascii="Times New Roman" w:hAnsi="Times New Roman" w:cs="Times New Roman"/>
          <w:sz w:val="20"/>
        </w:rPr>
        <w:t xml:space="preserve"> Бюджетного кодекса Российской Федерации, </w:t>
      </w:r>
      <w:hyperlink r:id="rId10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Росс</w:t>
      </w:r>
      <w:r w:rsidR="000D23BC">
        <w:rPr>
          <w:rFonts w:ascii="Times New Roman" w:hAnsi="Times New Roman" w:cs="Times New Roman"/>
          <w:sz w:val="20"/>
        </w:rPr>
        <w:t>ийской Федерации от 27.03.2019 №</w:t>
      </w:r>
      <w:r w:rsidRPr="000D23BC">
        <w:rPr>
          <w:rFonts w:ascii="Times New Roman" w:hAnsi="Times New Roman" w:cs="Times New Roman"/>
          <w:sz w:val="20"/>
        </w:rPr>
        <w:t xml:space="preserve">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Правительство Мурманской области постановляет: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1. Утвердить прилагаемый </w:t>
      </w:r>
      <w:hyperlink w:anchor="P43" w:history="1">
        <w:r w:rsidRPr="000D23BC">
          <w:rPr>
            <w:rFonts w:ascii="Times New Roman" w:hAnsi="Times New Roman" w:cs="Times New Roman"/>
            <w:color w:val="0000FF"/>
            <w:sz w:val="20"/>
          </w:rPr>
          <w:t>Порядок</w:t>
        </w:r>
      </w:hyperlink>
      <w:r w:rsidRPr="000D23BC">
        <w:rPr>
          <w:rFonts w:ascii="Times New Roman" w:hAnsi="Times New Roman" w:cs="Times New Roman"/>
          <w:sz w:val="20"/>
        </w:rPr>
        <w:t xml:space="preserve"> предоставления грантов на конкурсной основе в форме субсидии из областного бюджета для общественных объединений, общин коренных малочисленных народов Севера - саамов, казачьих обществ Мурманской области.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 Министерству внутренней политики Мурманской области организовать и провести конкурсный отбор по предоставлению грантов в форме субсидии из областного бюджета для общественных объединений, общин коренных малочисленных народов Севера - саамов, казачьих обществ Мурманской области.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3. Расходы, связанные с проведением конкурсного отбора, осуществлять за счет средств, предусмотренных Министерству внутренней политики Мурманской области на реализацию государственной </w:t>
      </w:r>
      <w:hyperlink r:id="rId11" w:history="1">
        <w:r w:rsidRPr="000D23BC">
          <w:rPr>
            <w:rFonts w:ascii="Times New Roman" w:hAnsi="Times New Roman" w:cs="Times New Roman"/>
            <w:color w:val="0000FF"/>
            <w:sz w:val="20"/>
          </w:rPr>
          <w:t>программы</w:t>
        </w:r>
      </w:hyperlink>
      <w:r w:rsidRPr="000D23BC">
        <w:rPr>
          <w:rFonts w:ascii="Times New Roman" w:hAnsi="Times New Roman" w:cs="Times New Roman"/>
          <w:sz w:val="20"/>
        </w:rPr>
        <w:t xml:space="preserve"> Мурманской области "Государственное управление и гражданское общество", утвержденной постановлением Правительства Мурманской области от 30.09.2013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555-ПП.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4. Признать утратившими силу: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2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08.07.2011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341-ПП "О конкурсе на соискание областных грантов в форме субсидий для общественных объединений, общин коренных малочисленных народов Севера - саамов, казачьих обществ Мурманской области и порядке их предоставления";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3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26.07.2012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372-ПП "О внесении изменений в постановление Правительства Мурманской области от 08.07.2011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341-ПП";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4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25.10.2012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527-ПП "О внесении изменений в постановление Правительства Мурманской области от 08.07.2011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341-ПП";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5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26.07.2013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418-ПП "О внесении изменений в постановление Правительства Мурманской области от 08.07.2011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341-ПП";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6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16.07.2014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369-ПП "О внесении изменений в постановление Правительства Мурманской области от 08.07.2011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341-ПП";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7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26.08.2015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375-ПП "О внесении изменений в Положение о конкурсе на соискание областных грантов для общественных объединений Мурманской области и в состав комиссии конкурса на соискание областных грантов для общественных объединений Мурманской области";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8" w:history="1">
        <w:r w:rsidRPr="000D23BC">
          <w:rPr>
            <w:rFonts w:ascii="Times New Roman" w:hAnsi="Times New Roman" w:cs="Times New Roman"/>
            <w:color w:val="0000FF"/>
            <w:sz w:val="20"/>
          </w:rPr>
          <w:t>абзац седьмой пункта 1</w:t>
        </w:r>
      </w:hyperlink>
      <w:r w:rsidRPr="000D23BC">
        <w:rPr>
          <w:rFonts w:ascii="Times New Roman" w:hAnsi="Times New Roman" w:cs="Times New Roman"/>
          <w:sz w:val="20"/>
        </w:rPr>
        <w:t xml:space="preserve"> изменений в некоторые постановления Правительства Мурманской области, прилагаемых к постановлению Правительства Мурманской области от 25.04.2016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187-ПП "О внесении изменений в некоторые постановления Правительства Мурманской области";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19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 3</w:t>
        </w:r>
      </w:hyperlink>
      <w:r w:rsidRPr="000D23BC">
        <w:rPr>
          <w:rFonts w:ascii="Times New Roman" w:hAnsi="Times New Roman" w:cs="Times New Roman"/>
          <w:sz w:val="20"/>
        </w:rPr>
        <w:t xml:space="preserve"> изменений в некоторые постановления Правительства Мурманской области, прилагаемых к постановлению Правительства Мурманской области от 14.03.2017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127-ПП "О внесении изменений в некоторые постановления Правительства Мурманской области";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20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28.08.2017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429-ПП "О внесении изменений в постановление Правительства Мурманской области от 08.07.2011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341-ПП";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21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05.09.2018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416-ПП "О внесении изменений в состав комиссии конкурса на соискание областных грантов для общественных объединений, общин коренных малочисленных народов Севера - саамов, казачьих обществ Мурманской области";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22" w:history="1">
        <w:r w:rsidRPr="000D23B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0D23BC">
        <w:rPr>
          <w:rFonts w:ascii="Times New Roman" w:hAnsi="Times New Roman" w:cs="Times New Roman"/>
          <w:sz w:val="20"/>
        </w:rPr>
        <w:t xml:space="preserve"> Правительства Мурманской области от 07.10.2019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461-ПП "О внесении изменений </w:t>
      </w:r>
      <w:proofErr w:type="gramStart"/>
      <w:r w:rsidRPr="000D23BC">
        <w:rPr>
          <w:rFonts w:ascii="Times New Roman" w:hAnsi="Times New Roman" w:cs="Times New Roman"/>
          <w:sz w:val="20"/>
        </w:rPr>
        <w:lastRenderedPageBreak/>
        <w:t>в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постановление Правительства Мурманской области от 08.07.2011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341-ПП";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</w:t>
      </w:r>
      <w:hyperlink r:id="rId23" w:history="1">
        <w:r w:rsidRPr="000D23BC">
          <w:rPr>
            <w:rFonts w:ascii="Times New Roman" w:hAnsi="Times New Roman" w:cs="Times New Roman"/>
            <w:color w:val="0000FF"/>
            <w:sz w:val="20"/>
          </w:rPr>
          <w:t>абзац третий пункта 2</w:t>
        </w:r>
      </w:hyperlink>
      <w:r w:rsidRPr="000D23BC">
        <w:rPr>
          <w:rFonts w:ascii="Times New Roman" w:hAnsi="Times New Roman" w:cs="Times New Roman"/>
          <w:sz w:val="20"/>
        </w:rPr>
        <w:t xml:space="preserve"> изменений в некоторые постановления Правительства Мурманской области, прилагаемых к постановлению Правительства Мурманской области от 20.01.2020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8-ПП "О внесении изменений в некоторые постановления Правительства Мурманской области".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5. Контроль за исполнением настоящего постановления оставляю за собой.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Губернатор</w:t>
      </w: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Мурманской области</w:t>
      </w: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А.В.ЧИБИС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Утвержден</w:t>
      </w: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постановлением</w:t>
      </w:r>
      <w:proofErr w:type="gramEnd"/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Правительства Мурманской области</w:t>
      </w: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от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6 июля 2020 г.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483-ПП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3"/>
      <w:bookmarkEnd w:id="0"/>
      <w:r w:rsidRPr="000D23BC">
        <w:rPr>
          <w:rFonts w:ascii="Times New Roman" w:hAnsi="Times New Roman" w:cs="Times New Roman"/>
          <w:sz w:val="20"/>
        </w:rPr>
        <w:t>ПОРЯДОК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ПРЕДОСТАВЛЕНИЯ ГРАНТОВ НА КОНКУРСНОЙ ОСНОВЕ В ФОРМЕ СУБСИДИИ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ИЗ ОБЛАСТНОГО БЮДЖЕТА ДЛЯ ОБЩЕСТВЕННЫХ ОБЪЕДИНЕНИЙ, ОБЩИН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КОРЕННЫХ МАЛОЧИСЛЕННЫХ НАРОДОВ СЕВЕРА - СААМОВ, КАЗАЧЬИХ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ОБЩЕСТВ МУРМАНСКОЙ ОБЛАСТИ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 Общие положения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1.1. Настоящий Порядок разработан в соответствии со </w:t>
      </w:r>
      <w:hyperlink r:id="rId24" w:history="1">
        <w:r w:rsidRPr="000D23BC">
          <w:rPr>
            <w:rFonts w:ascii="Times New Roman" w:hAnsi="Times New Roman" w:cs="Times New Roman"/>
            <w:color w:val="0000FF"/>
            <w:sz w:val="20"/>
          </w:rPr>
          <w:t>статьей 78.1</w:t>
        </w:r>
      </w:hyperlink>
      <w:r w:rsidRPr="000D23BC">
        <w:rPr>
          <w:rFonts w:ascii="Times New Roman" w:hAnsi="Times New Roman" w:cs="Times New Roman"/>
          <w:sz w:val="20"/>
        </w:rPr>
        <w:t xml:space="preserve"> Бюджетного кодекса Российской Федерации и определяет условия конкурсного отбора на предоставление грантов в форме субсидии из областного бюджета общественным объединениям, общинам коренных малочисленных народов Севера - саамов, казачьих обществ Мурманской области и порядок предоставления грантов.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1.2. Гранты предоставляются в форме субсидии в соответствии с Законами Мурманской области от 26.10.2005 </w:t>
      </w:r>
      <w:hyperlink r:id="rId25" w:history="1">
        <w:r w:rsidR="000D23BC">
          <w:rPr>
            <w:rFonts w:ascii="Times New Roman" w:hAnsi="Times New Roman" w:cs="Times New Roman"/>
            <w:color w:val="0000FF"/>
            <w:sz w:val="20"/>
          </w:rPr>
          <w:t>№</w:t>
        </w:r>
        <w:r w:rsidRPr="000D23BC">
          <w:rPr>
            <w:rFonts w:ascii="Times New Roman" w:hAnsi="Times New Roman" w:cs="Times New Roman"/>
            <w:color w:val="0000FF"/>
            <w:sz w:val="20"/>
          </w:rPr>
          <w:t xml:space="preserve"> 671-01-ЗМО</w:t>
        </w:r>
      </w:hyperlink>
      <w:r w:rsidRPr="000D23BC">
        <w:rPr>
          <w:rFonts w:ascii="Times New Roman" w:hAnsi="Times New Roman" w:cs="Times New Roman"/>
          <w:sz w:val="20"/>
        </w:rPr>
        <w:t xml:space="preserve"> "О государственной поддержке общественных объединений в Мурманской области", от 05.03.2012 </w:t>
      </w:r>
      <w:hyperlink r:id="rId26" w:history="1">
        <w:r w:rsidR="000D23BC">
          <w:rPr>
            <w:rFonts w:ascii="Times New Roman" w:hAnsi="Times New Roman" w:cs="Times New Roman"/>
            <w:color w:val="0000FF"/>
            <w:sz w:val="20"/>
          </w:rPr>
          <w:t>№</w:t>
        </w:r>
        <w:r w:rsidRPr="000D23BC">
          <w:rPr>
            <w:rFonts w:ascii="Times New Roman" w:hAnsi="Times New Roman" w:cs="Times New Roman"/>
            <w:color w:val="0000FF"/>
            <w:sz w:val="20"/>
          </w:rPr>
          <w:t xml:space="preserve"> 1450-01-ЗМО</w:t>
        </w:r>
      </w:hyperlink>
      <w:r w:rsidRPr="000D23BC">
        <w:rPr>
          <w:rFonts w:ascii="Times New Roman" w:hAnsi="Times New Roman" w:cs="Times New Roman"/>
          <w:sz w:val="20"/>
        </w:rPr>
        <w:t xml:space="preserve"> "О государственной поддержке социально ориентированных некоммерческих организаций в Мурманской области".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1.3. Гранты предоставляются Министерством внутренней политики Мурманской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(далее - Главный распорядитель, Министерство).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54"/>
      <w:bookmarkEnd w:id="1"/>
      <w:r w:rsidRPr="000D23BC">
        <w:rPr>
          <w:rFonts w:ascii="Times New Roman" w:hAnsi="Times New Roman" w:cs="Times New Roman"/>
          <w:sz w:val="20"/>
        </w:rPr>
        <w:t>1.4. Целью предоставления грантов является государственная поддержка общественных объединений, общин коренных малочисленных народов Севера - саамов, казачьих обществ Мурманской области, участвующих в реализации государственной национальной политики, реализующих мероприятия,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Мурманской области, защиту прав национальных меньшинств, социальную и культурную адаптацию иностранных граждан, профилактику межнациональных (межэтнических) конфликтов, противодействие идеологии экстремизма и терроризма на территории Мурманской области.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1.5. Определение объема средств, направляемых на предоставление гранта в рамках конкурсного отбора,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Главному распорядителю как получателю бюджетных средств на реализацию мероприятия "Осуществление мер государственной поддержки общественных объединений, общин коренных малочисленных народов Севера - саамов, казачьих обществ Мурманской области" в рамках основного мероприятия "Создание условий для формирования чувства патриотизма, гражданской ответственности" </w:t>
      </w:r>
      <w:hyperlink r:id="rId27" w:history="1">
        <w:r w:rsidRPr="000D23BC">
          <w:rPr>
            <w:rFonts w:ascii="Times New Roman" w:hAnsi="Times New Roman" w:cs="Times New Roman"/>
            <w:color w:val="0000FF"/>
            <w:sz w:val="20"/>
          </w:rPr>
          <w:t>подпрограммы</w:t>
        </w:r>
      </w:hyperlink>
      <w:r w:rsidRPr="000D23BC">
        <w:rPr>
          <w:rFonts w:ascii="Times New Roman" w:hAnsi="Times New Roman" w:cs="Times New Roman"/>
          <w:sz w:val="20"/>
        </w:rPr>
        <w:t xml:space="preserve"> "Укрепление этнокультурного многообразия, гражданского самосознания и патриотизма в Мурманской области" государственной программы Мурманской области "Государственное управление и гражданское общество", на цели, предусмотренные </w:t>
      </w:r>
      <w:hyperlink w:anchor="P54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пунктом 1.4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1.6. Размер гранта, предоставляемый общественному объединению, общине коренных малочисленных народов Севера - саамов, казачьему обществу Мурманской области, не может превышать 1 миллион рублей.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57"/>
      <w:bookmarkEnd w:id="2"/>
      <w:r w:rsidRPr="000D23BC">
        <w:rPr>
          <w:rFonts w:ascii="Times New Roman" w:hAnsi="Times New Roman" w:cs="Times New Roman"/>
          <w:sz w:val="20"/>
        </w:rPr>
        <w:t xml:space="preserve">1.7. Претендентами на получение гранта являются общественные объединения, общины коренных малочисленных народов Севера - саамов, казачьи общества Мурманской области, осуществляющие свою деятельность на территории Мурманской области не менее одного года со дня их государственной регистрации (далее - участник конкурсного отбора, претендент, Победитель,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грантополучатель</w:t>
      </w:r>
      <w:proofErr w:type="spellEnd"/>
      <w:r w:rsidRPr="000D23BC">
        <w:rPr>
          <w:rFonts w:ascii="Times New Roman" w:hAnsi="Times New Roman" w:cs="Times New Roman"/>
          <w:sz w:val="20"/>
        </w:rPr>
        <w:t>, получатель гранта).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1.8. Участниками конкурсного отбора не могут быть политические партии и движения, профессиональные союзы, религиозные организации.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59"/>
      <w:bookmarkEnd w:id="3"/>
      <w:r w:rsidRPr="000D23BC">
        <w:rPr>
          <w:rFonts w:ascii="Times New Roman" w:hAnsi="Times New Roman" w:cs="Times New Roman"/>
          <w:sz w:val="20"/>
        </w:rPr>
        <w:lastRenderedPageBreak/>
        <w:t>1.9. К участию в конкурсном отборе допускаются претенденты, подавшие заявку на участие в конкурсном отборе (далее - заявка) в установленные в объявлении о проведении конкурсного отбора сроки и соответствующие всем следующим требованиям: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1.9.1. Претендент зарегистрирован в установленном порядке в качестве налогоплательщика в Мурманской области и осуществляет свою деятельность на ее территории.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1.9.2. На первое число месяца подачи заявки претендент не находится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1.9.3. На первое число месяца подачи заявки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1.9.4.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1.9.5. У претендента на первое число месяца подачи заявки отсутствует просроченная задолженность по возврату в бюджет Мурманской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Мурманской области.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1.9.6. Претендент не получает в текущем финансовом году средства из бюджета Мурманской области на реализацию заявляемых на конкурсный отбор проектов в соответствии с иными правовыми актами.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1.10. Организатором конкурсного отбора является Министерство.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 Порядок проведения конкурсного отбора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2.1. Конкурсный отбор проводится среди программ (проектов), направленных на реализацию государственной национальной политики, в </w:t>
      </w:r>
      <w:proofErr w:type="spellStart"/>
      <w:r w:rsidRPr="000D23BC">
        <w:rPr>
          <w:rFonts w:ascii="Times New Roman" w:hAnsi="Times New Roman" w:cs="Times New Roman"/>
          <w:sz w:val="20"/>
        </w:rPr>
        <w:t>т.ч</w:t>
      </w:r>
      <w:proofErr w:type="spellEnd"/>
      <w:r w:rsidRPr="000D23BC">
        <w:rPr>
          <w:rFonts w:ascii="Times New Roman" w:hAnsi="Times New Roman" w:cs="Times New Roman"/>
          <w:sz w:val="20"/>
        </w:rPr>
        <w:t>.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Мурманской области, защиту прав национальных меньшинств, социальную и культурную адаптацию иностранных граждан, сохранение традиционного образа жизни и культуры российского казачества, коренных малочисленных народов Севера - саамов, профилактику межнациональных (межэтнических) конфликтов, противодействие идеологии экстремизма и терроризма на территории Мурманской области.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2.2. Срок приема заявок, срок проведения конкурса, объем средств, распределяемый в рамках конкурсного отбора, устанавливаются приказом Министерства.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2.3. Информация об объявлении конкурсного отбора на основании приказа Министерства не менее чем за 30 дней до окончания срока приема заявок размещается в сети Интернет на официальных сайтах Правительства Мурманской области в разделе "Гражданское общество" https://gov-murma</w:t>
      </w:r>
      <w:r w:rsidR="00743197">
        <w:rPr>
          <w:rFonts w:ascii="Times New Roman" w:hAnsi="Times New Roman" w:cs="Times New Roman"/>
          <w:sz w:val="20"/>
          <w:lang w:val="en-US"/>
        </w:rPr>
        <w:t>n</w:t>
      </w:r>
      <w:r w:rsidRPr="000D23BC">
        <w:rPr>
          <w:rFonts w:ascii="Times New Roman" w:hAnsi="Times New Roman" w:cs="Times New Roman"/>
          <w:sz w:val="20"/>
        </w:rPr>
        <w:t>.</w:t>
      </w:r>
      <w:proofErr w:type="spellStart"/>
      <w:r w:rsidRPr="000D23BC">
        <w:rPr>
          <w:rFonts w:ascii="Times New Roman" w:hAnsi="Times New Roman" w:cs="Times New Roman"/>
          <w:sz w:val="20"/>
        </w:rPr>
        <w:t>ru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и Министерства https://mvpmk.gov-murma</w:t>
      </w:r>
      <w:r w:rsidR="00743197">
        <w:rPr>
          <w:rFonts w:ascii="Times New Roman" w:hAnsi="Times New Roman" w:cs="Times New Roman"/>
          <w:sz w:val="20"/>
          <w:lang w:val="en-US"/>
        </w:rPr>
        <w:t>n</w:t>
      </w:r>
      <w:r w:rsidRPr="000D23BC">
        <w:rPr>
          <w:rFonts w:ascii="Times New Roman" w:hAnsi="Times New Roman" w:cs="Times New Roman"/>
          <w:sz w:val="20"/>
        </w:rPr>
        <w:t>.</w:t>
      </w:r>
      <w:proofErr w:type="spellStart"/>
      <w:r w:rsidRPr="000D23BC">
        <w:rPr>
          <w:rFonts w:ascii="Times New Roman" w:hAnsi="Times New Roman" w:cs="Times New Roman"/>
          <w:sz w:val="20"/>
        </w:rPr>
        <w:t>ru</w:t>
      </w:r>
      <w:proofErr w:type="spellEnd"/>
      <w:r w:rsidRPr="000D23BC">
        <w:rPr>
          <w:rFonts w:ascii="Times New Roman" w:hAnsi="Times New Roman" w:cs="Times New Roman"/>
          <w:sz w:val="20"/>
        </w:rPr>
        <w:t>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2.4. Для участия в конкурсном отборе претенденты направляют в Министерство заявку почтовым отправлением по адресу: 183006, г. Мурманск, пр. Ленина, д. 75, или представляют лично по месту нахождения управления по реализации государственной национальной политики Министерства по адресу: г. Мурманск, ул. Полярные Зори, д. 46а, в рабочие дни с 9.00 до 17.00, обед с 13.00 до 14.00. Датой поступления заявки является дата ее регистрации в Министерстве.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2.5. Заявки, поступившие по окончании срока приема документов, указанного в объявлении о проведении конкурсного отбора, не рассматриваются и не возвращаются претендентам.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2.6. Заявки, оформленные от руки, полученные по факсу или электронной почте (за исключением заявок, полученных по электронной почте, заверенных электронной цифровой подписью лица, имеющего право без доверенности действовать от имени юридического лица), к участию в конкурсном отборе не допускаются.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2.7. Участник конкурсного отбора несет ответственность за достоверность предоставляемых им сведений.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7"/>
      <w:bookmarkEnd w:id="4"/>
      <w:r w:rsidRPr="000D23BC">
        <w:rPr>
          <w:rFonts w:ascii="Times New Roman" w:hAnsi="Times New Roman" w:cs="Times New Roman"/>
          <w:sz w:val="20"/>
        </w:rPr>
        <w:t>2.8. Заявка включает в себя следующие документы: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2.8.1. Непосредственно </w:t>
      </w:r>
      <w:hyperlink w:anchor="P244" w:history="1">
        <w:r w:rsidRPr="000D23BC">
          <w:rPr>
            <w:rFonts w:ascii="Times New Roman" w:hAnsi="Times New Roman" w:cs="Times New Roman"/>
            <w:color w:val="0000FF"/>
            <w:sz w:val="20"/>
          </w:rPr>
          <w:t>заявку</w:t>
        </w:r>
      </w:hyperlink>
      <w:r w:rsidRPr="000D23BC">
        <w:rPr>
          <w:rFonts w:ascii="Times New Roman" w:hAnsi="Times New Roman" w:cs="Times New Roman"/>
          <w:sz w:val="20"/>
        </w:rPr>
        <w:t xml:space="preserve"> на участие в конкурсном отборе по форме согласно приложению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1 к настоящему Порядку.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2.8.2. </w:t>
      </w:r>
      <w:hyperlink w:anchor="P361" w:history="1">
        <w:r w:rsidRPr="000D23BC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0D23BC">
        <w:rPr>
          <w:rFonts w:ascii="Times New Roman" w:hAnsi="Times New Roman" w:cs="Times New Roman"/>
          <w:sz w:val="20"/>
        </w:rPr>
        <w:t xml:space="preserve"> реализации программы (проекта) согласно приложению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2 к настоящему Порядку.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2.8.3. Полный </w:t>
      </w:r>
      <w:hyperlink w:anchor="P401" w:history="1">
        <w:r w:rsidRPr="000D23BC">
          <w:rPr>
            <w:rFonts w:ascii="Times New Roman" w:hAnsi="Times New Roman" w:cs="Times New Roman"/>
            <w:color w:val="0000FF"/>
            <w:sz w:val="20"/>
          </w:rPr>
          <w:t>бюджет</w:t>
        </w:r>
      </w:hyperlink>
      <w:r w:rsidRPr="000D23BC">
        <w:rPr>
          <w:rFonts w:ascii="Times New Roman" w:hAnsi="Times New Roman" w:cs="Times New Roman"/>
          <w:sz w:val="20"/>
        </w:rPr>
        <w:t xml:space="preserve"> (смета расходов) реализации программы (проекта) согласно приложению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3 к настоящему Порядку. Полный бюджет программы (проекта) должен включать обоснование суммы расходов по каждой статье расходов.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2.8.4. Копию свидетельства о государственной регистрации общественного объединения, общины коренных малочисленных народов Севера - саамов, казачьего общества.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lastRenderedPageBreak/>
        <w:t>2.8.5. Копию устава общественного объединения, общины коренных малочисленных народов Севера - саамов, казачьего общества.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2.8.6. Копию свидетельства о внесении записи в Единый государственный реестр юридических лиц (для юридических лиц, зарегистрированных до 1 июля 2002 года).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2.8.7. Копию документа, подтверждающего полномочия лица на осуществление действий от имени общественного объединения, общины коренных малочисленных народов Севера - саамов, казачьего общества.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2.8.8. Если участник конкурсного отбора является некоммерческой организацией - исполнителем общественно полезных услуг - копию решения Управления Министерства юстиции Российской Федерации по Мурманской области о признании некоммерческой организации исполнителем общественно полезных услуг.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2.9. Заявка на участие предоставляется одновременно в электронном (на электронном носителе информации) и в распечатанном виде. Текст печатается через 1 интервал в формате RTF или в любом другом формате, поддерживаемом редактором </w:t>
      </w:r>
      <w:proofErr w:type="spellStart"/>
      <w:r w:rsidRPr="000D23BC">
        <w:rPr>
          <w:rFonts w:ascii="Times New Roman" w:hAnsi="Times New Roman" w:cs="Times New Roman"/>
          <w:sz w:val="20"/>
        </w:rPr>
        <w:t>Word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6.0 </w:t>
      </w:r>
      <w:proofErr w:type="spellStart"/>
      <w:r w:rsidRPr="000D23BC">
        <w:rPr>
          <w:rFonts w:ascii="Times New Roman" w:hAnsi="Times New Roman" w:cs="Times New Roman"/>
          <w:sz w:val="20"/>
        </w:rPr>
        <w:t>for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D23BC">
        <w:rPr>
          <w:rFonts w:ascii="Times New Roman" w:hAnsi="Times New Roman" w:cs="Times New Roman"/>
          <w:sz w:val="20"/>
        </w:rPr>
        <w:t>Wi</w:t>
      </w:r>
      <w:r w:rsidR="00743197">
        <w:rPr>
          <w:rFonts w:ascii="Times New Roman" w:hAnsi="Times New Roman" w:cs="Times New Roman"/>
          <w:sz w:val="20"/>
        </w:rPr>
        <w:t>n</w:t>
      </w:r>
      <w:r w:rsidRPr="000D23BC">
        <w:rPr>
          <w:rFonts w:ascii="Times New Roman" w:hAnsi="Times New Roman" w:cs="Times New Roman"/>
          <w:sz w:val="20"/>
        </w:rPr>
        <w:t>dows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, предпочтителен шрифт </w:t>
      </w:r>
      <w:proofErr w:type="spellStart"/>
      <w:r w:rsidRPr="000D23BC">
        <w:rPr>
          <w:rFonts w:ascii="Times New Roman" w:hAnsi="Times New Roman" w:cs="Times New Roman"/>
          <w:sz w:val="20"/>
        </w:rPr>
        <w:t>Times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43197">
        <w:rPr>
          <w:rFonts w:ascii="Times New Roman" w:hAnsi="Times New Roman" w:cs="Times New Roman"/>
          <w:sz w:val="20"/>
        </w:rPr>
        <w:t>N</w:t>
      </w:r>
      <w:r w:rsidRPr="000D23BC">
        <w:rPr>
          <w:rFonts w:ascii="Times New Roman" w:hAnsi="Times New Roman" w:cs="Times New Roman"/>
          <w:sz w:val="20"/>
        </w:rPr>
        <w:t>ew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D23BC">
        <w:rPr>
          <w:rFonts w:ascii="Times New Roman" w:hAnsi="Times New Roman" w:cs="Times New Roman"/>
          <w:sz w:val="20"/>
        </w:rPr>
        <w:t>Roma</w:t>
      </w:r>
      <w:proofErr w:type="spellEnd"/>
      <w:r w:rsidR="00743197">
        <w:rPr>
          <w:rFonts w:ascii="Times New Roman" w:hAnsi="Times New Roman" w:cs="Times New Roman"/>
          <w:sz w:val="20"/>
          <w:lang w:val="en-US"/>
        </w:rPr>
        <w:t>n</w:t>
      </w:r>
      <w:r w:rsidRPr="000D23BC">
        <w:rPr>
          <w:rFonts w:ascii="Times New Roman" w:hAnsi="Times New Roman" w:cs="Times New Roman"/>
          <w:sz w:val="20"/>
        </w:rPr>
        <w:t xml:space="preserve"> не менее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12.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2.10. В случае если документы в составе заявки содержат персональные данные - согласия на использование Министерством персональных данных упомянутых лиц.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2.11. Общественное объединение, община коренных малочисленных народов Севера - саамов, казачьего общества вправе запрашивать средства для оплаты и возмещения следующих расходов, связанных с реализацией программы (проекта):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оплата труда привлеченных специалистов по договорам гражданско-правового характера, заключенным в установленном законодательством Российской Федерации порядке;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начисления на оплату труда привлеченных специалистов по договорам гражданско-правового характера, заключенным в установленном законодательством Российской Федерации порядке;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оплата товаров, работ, услуг;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арендная плата.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2.12. Расходы по оплате труда привлеченных специалистов по договорам гражданско-правового характера, заключенным в установленном законодательством Российской Федерации порядке, не должны превышать 30 процентов от запрашиваемых средств гранта на реализацию программы (проекта).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2.13. Запрещены за счет гранта следующие расходы: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расходы, непосредственно не связанные с реализацией программы (проекта);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расходы на приобретение недвижимого имущества (включая земельные участки), капитальное строительство новых зданий;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представительские расходы;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расходы на приобретение алкогольной и табачной продукции;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расходы на приобретение товаров, которые являются предметами роскоши;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расходы, предусматривающие финансирование политических партий, кампаний и акций, подготовку и проведение митингов, демонстраций, пикетирования;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погашение задолженности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грантополучателя</w:t>
      </w:r>
      <w:proofErr w:type="spellEnd"/>
      <w:r w:rsidRPr="000D23BC">
        <w:rPr>
          <w:rFonts w:ascii="Times New Roman" w:hAnsi="Times New Roman" w:cs="Times New Roman"/>
          <w:sz w:val="20"/>
        </w:rPr>
        <w:t>, в том числе по кредитам, займам, налогам и иным обязательным платежам в бюджет;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уплата штрафов, пеней.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2.14. Предоставленная на конкурсный отбор программа (проект) должна соответствовать уставным целям общественного объединения, общины коренных малочисленных народов Севера - саамов, казачьего общества.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2.15. Общественное объединение, община коренных малочисленных народов Севера - саамов, казачье общество может предоставить на конкурсный отбор не более одной заявки.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2.16. Изменения в ранее представленную заявку вносятся по принципу полной замены с приложением полного комплекта документов в соответствии с </w:t>
      </w:r>
      <w:hyperlink w:anchor="P77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пунктом 2.8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Порядка. Изменения в заявку допускаются не позднее даты окончания срока приема заявок.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2.17. Для отзыва заявки претендент направляет соответствующее уведомление в адрес Министерства не позднее даты окончания срока приема заявок.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2.18. В случае если по окончании срока приема заявок не поступило ни одной заявки, Министерство в течение дня, следующего за днем окончания срока приема заявок, принимает решение о продлении срока приема заявок не более чем на 10 календарных дней, которое размещается на официальном сайте Министерства в информационно-телекоммуникационной сети Интернет.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2.19. Министерство вправе отменить конкурсный отбор не позднее чем за 10 календарных дней до даты окончания срока подачи заявок на участие в конкурсном отборе.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Решение об отмене конкурсного отбора размещается на официальном сайте Министерства, а также незамедлительно доводится до сведения участников конкурсного отбора, подавших заявки. Конкурсный отбор считается отмененным с момента размещения решения об его отмене на официальном сайте Министерства.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2.20. Рассмотрение поступивших заявок, принятие решения о допуске к участию в конкурсном отборе либо об отказе в участии в конкурсном отборе и определение победителей конкурсного отбора </w:t>
      </w:r>
      <w:r w:rsidRPr="000D23BC">
        <w:rPr>
          <w:rFonts w:ascii="Times New Roman" w:hAnsi="Times New Roman" w:cs="Times New Roman"/>
          <w:sz w:val="20"/>
        </w:rPr>
        <w:lastRenderedPageBreak/>
        <w:t>осуществляется в течение 15 календарных дней с даты завершения приема документов комиссией по проведению конкурсного отбора (далее - конкурсная комиссия), состав которой утверждается приказом Министерства.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2.21. Конкурсная комиссия формируется из представителей Министерства, Министерства финансов Мурманской области, Управления Министерства юстиции Российской Федерации по Мурманской области, Мурманской областной Думы, Общественной палаты Мурманской области, образовательных организаций.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2.22. На заседании конкурсной комиссии должно присутствовать не менее двух третей от состава комиссии.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2.23. Заочное участие в заседании конкурсной комиссии не допускается.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2.24. Заявки, представленные участниками конкурсного отбора, рассматриваются конкурсной комиссией по критериям, установленным настоящим Порядком.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2.25. Решение об отказе в участии в конкурсном отборе может быть принято конкурсной комиссией в следующих случаях: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претендент не соответствует требованиям, установленным </w:t>
      </w:r>
      <w:hyperlink w:anchor="P57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пунктом 1.7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претендент не соответствует требованиям, установленным </w:t>
      </w:r>
      <w:hyperlink w:anchor="P59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пунктом 1.9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представление в составе заявки неполного комплекта документов, указанного в </w:t>
      </w:r>
      <w:hyperlink w:anchor="P77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пункте 2.8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недостоверность информации, представленной в заявке;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заявка подана в Министерство по окончании срока приема заявок;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претендент представил более чем один пакет документов (в данном случае отклоняются все представленные заявки).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122"/>
      <w:bookmarkEnd w:id="5"/>
      <w:r w:rsidRPr="000D23BC">
        <w:rPr>
          <w:rFonts w:ascii="Times New Roman" w:hAnsi="Times New Roman" w:cs="Times New Roman"/>
          <w:sz w:val="20"/>
        </w:rPr>
        <w:t>2.26. Оценка представленных проектов осуществляется по балльной системе по каждому из следующих критериев: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293"/>
        <w:gridCol w:w="662"/>
        <w:gridCol w:w="4834"/>
      </w:tblGrid>
      <w:tr w:rsidR="0078268F" w:rsidRPr="000D23BC" w:rsidTr="00743197">
        <w:tc>
          <w:tcPr>
            <w:tcW w:w="562" w:type="dxa"/>
          </w:tcPr>
          <w:p w:rsidR="0078268F" w:rsidRPr="000D23BC" w:rsidRDefault="000D23BC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78268F" w:rsidRPr="000D23B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Критерий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Вес (%)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Социальная эффективность программы (проекта) (вклад в решение социальных проблем)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реализация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программы (проекта) не решает заявленной проблемы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реализация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программы (проекта) частично решает заявленную проблему - 50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реализация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программы (проекта) в полной мере решает заявленную проблему - 100 баллов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Наличие показателей достижения целей и задач программы (проекта), методик и критериев их оценки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показатели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отсутствуют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показатели, но отсутствуют методики, применение которых позволит получить достоверные и проверяемые результаты и критерии их оценки, - 50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есть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конкретные показатели, методики и критерии их оценки - 100 баллов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Наличие деятельности по обеспечению устойчивости и развитию результатов программы (проекта)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программой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(проектом) не предусмотрена деятельность по тиражированию позитивного опыта, полученного в ходе реализации программы (проекта),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деятельность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по тиражированию позитивного опыта, полученного в ходе реализации программы (проекта), в большей степени зависит от получения дальнейшего финансирования - 50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программой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(проектом) предусмотрена деятельность по тиражированию позитивного опыта, полученного в ходе реализации программы (проекта), - 100 баллов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Уникальность программы (проекта)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(проект) содержит мероприятия, применявшиеся ранее на территории Мурманской области,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(проект) содержит элементы новизны - 50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(проект) уникальна(</w:t>
            </w:r>
            <w:proofErr w:type="spellStart"/>
            <w:r w:rsidRPr="000D23BC">
              <w:rPr>
                <w:rFonts w:ascii="Times New Roman" w:hAnsi="Times New Roman" w:cs="Times New Roman"/>
                <w:sz w:val="20"/>
              </w:rPr>
              <w:t>ен</w:t>
            </w:r>
            <w:proofErr w:type="spellEnd"/>
            <w:r w:rsidRPr="000D23BC">
              <w:rPr>
                <w:rFonts w:ascii="Times New Roman" w:hAnsi="Times New Roman" w:cs="Times New Roman"/>
                <w:sz w:val="20"/>
              </w:rPr>
              <w:t>) для Мурманской области - 100 баллов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Наличие команды и опыта в реализации аналогичных программ (проектов)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команда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программы (проекта) более чем на 75 % скомплектована из приглашенных специалистов, у организации нет опыта реализации таких программ (проектов)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команда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программы (проекта) от 50 до 75 % состоит из приглашенных специалистов, у организации имеется однократный опыт реализации подобных программ (проектов) - 50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команда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программы (проекта) состоит более чем на 50 % из штатных сотрудников (членов) организации, которые имеют опыт реализации подобных программ (проектов), - 100 баллов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Наличие собственного вклада участника Конкурса или привлечения дополнительных источников финансирования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собственный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вклад организации и ее партнеров составляет менее 15 % стоимости программы (проекта)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собственный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вклад организации и ее партнеров в размере 15 - 50 % стоимости программы (проекта) - 50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собственный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вклад организации и ее партнеров в размере более 50 % стоимости программы (проекта) - 100 баллов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Сотрудничество с партнерами по реализации программы (проекта)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(проект) не предполагает сотрудничества с партнерами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(проект) предполагает сотрудничество с одним партнером - 50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программа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(проект) предполагает сотрудничество с двумя и более партнерами - 100 баллов</w:t>
            </w:r>
          </w:p>
        </w:tc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Организация имеет статус некоммерческой организации - исполнителя общественно полезных услуг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организация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не является исполнителем общественно полезных услуг - 0 баллов;</w:t>
            </w:r>
          </w:p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организация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является исполнителем общественно полезных услуг - 100 баллов</w:t>
            </w:r>
          </w:p>
        </w:tc>
        <w:bookmarkStart w:id="6" w:name="_GoBack"/>
        <w:bookmarkEnd w:id="6"/>
      </w:tr>
      <w:tr w:rsidR="0078268F" w:rsidRPr="000D23BC" w:rsidTr="00743197">
        <w:tc>
          <w:tcPr>
            <w:tcW w:w="56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3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62" w:type="dxa"/>
          </w:tcPr>
          <w:p w:rsidR="0078268F" w:rsidRPr="000D23BC" w:rsidRDefault="0078268F" w:rsidP="000D23BC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8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2.27. Баллы, присвоенные претендентам, оформляются в письменном виде каждым членом конкурсной комиссии.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Итоговая оценка производится путем определения суммы баллов, присвоенных членами Комиссии по каждому критерию, указанному в </w:t>
      </w:r>
      <w:hyperlink w:anchor="P122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пункте 2.26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Порядка, умноженной на соответствующий вес значимости критерия (%).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2.28. По итогам оценки проектов конкурсная комиссия формирует рейтинг участников конкурсного отбора в порядке убывания набранных баллов.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В случае если две и более заявки, допущенные для участия в конкурсном отборе, набирают одинаковое количество баллов, такие заявки ранжируются по дате и времени подачи заявки на участие в конкурсном отборе (от более ранней к более поздней).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2.29. В случае если для участия в конкурсном отборе подана лишь одна заявка, такая заявка рассматривается и оценивается в соответствии с Порядком. При соответствии претендента и заявки требованиям, установленным в </w:t>
      </w:r>
      <w:hyperlink w:anchor="P57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пунктах 1.7</w:t>
        </w:r>
      </w:hyperlink>
      <w:r w:rsidRPr="000D23BC">
        <w:rPr>
          <w:rFonts w:ascii="Times New Roman" w:hAnsi="Times New Roman" w:cs="Times New Roman"/>
          <w:sz w:val="20"/>
        </w:rPr>
        <w:t xml:space="preserve">, </w:t>
      </w:r>
      <w:hyperlink w:anchor="P59" w:history="1">
        <w:r w:rsidRPr="000D23BC">
          <w:rPr>
            <w:rFonts w:ascii="Times New Roman" w:hAnsi="Times New Roman" w:cs="Times New Roman"/>
            <w:color w:val="0000FF"/>
            <w:sz w:val="20"/>
          </w:rPr>
          <w:t>1.9</w:t>
        </w:r>
      </w:hyperlink>
      <w:r w:rsidRPr="000D23BC">
        <w:rPr>
          <w:rFonts w:ascii="Times New Roman" w:hAnsi="Times New Roman" w:cs="Times New Roman"/>
          <w:sz w:val="20"/>
        </w:rPr>
        <w:t xml:space="preserve">, </w:t>
      </w:r>
      <w:hyperlink w:anchor="P77" w:history="1">
        <w:r w:rsidRPr="000D23BC">
          <w:rPr>
            <w:rFonts w:ascii="Times New Roman" w:hAnsi="Times New Roman" w:cs="Times New Roman"/>
            <w:color w:val="0000FF"/>
            <w:sz w:val="20"/>
          </w:rPr>
          <w:t>2.8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Порядка, заявка признается победившей.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2.30. Конкурсная комиссия определяет победителей конкурсного отбора в соответствии с рейтингом участников и заявленными претендентами полными бюджетами проектов. Определяет обоснованность размера гранта, предоставляемого каждому общественному объединению, общине коренных малочисленных народов Севера - саамов, казачьему обществу Мурманской области, в пределах максимального размера гранта и объема средств областного бюджета, заявленного в приказе Министерства о проведении конкурсного отбора.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2.31. Конкурсная комиссия подводит итоги конкурсного отбора в течение 15 рабочих дней с даты окончания срока приема заявок.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2.32. Итоги конкурсного отбора оформляются протоколом заседания конкурсной комиссии (далее - протокол). Протокол подписывается председателем конкурсной комиссий (в его отсутствие - заместителем председателя конкурсной комиссии) и секретарем конкурсной комиссии.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2.33. Информация о результатах проведения конкурсного отбора, в том числе информация об </w:t>
      </w:r>
      <w:r w:rsidRPr="000D23BC">
        <w:rPr>
          <w:rFonts w:ascii="Times New Roman" w:hAnsi="Times New Roman" w:cs="Times New Roman"/>
          <w:sz w:val="20"/>
        </w:rPr>
        <w:lastRenderedPageBreak/>
        <w:t>участниках отбора, итоговом рейтинге поданных ими заявок, размерах предоставленных грантов размещается на сайте Министерства в течение 7 рабочих дней после подписания протокола.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2.34. Итоги конкурсного отбора утверждаются приказом Министерства на основании протокола.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3. Условия и порядок предоставления грантов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3.1. Условиями предоставления грантов являются: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3.1.1. Включение претендентов в число Победителей конкурсного отбора в приказе Министерства об итогах конкурсного отбора.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3.1.2. Наличие согласия Победителей на осуществление Главным распорядителем и уполномоченными органами государственного финансового контроля Мурманской области проверок соблюдения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грантополучателями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условий, целей и порядка предоставления гранта.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3.1.3. Запрет на приобретение за счет предоставленного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3.1.4.,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Грант предоставляется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грантополучателю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в соответствии с соглашением, заключаемым между Главным распорядителем и Победителем в соответствии с типовой формой, утвержденной Министерством финансов Мурманской области (далее - Соглашение).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3.2. Подписание Соглашений с общественными объединениями, общинами коренных малочисленных народов Севера - саамов, казачьими обществами осуществляется в течение 30 календарных дней со дня официального опубликования результатов конкурсного отбора. Если в течение установленного срока соглашение не заключено по вине общественного объединения, общины коренных малочисленных народов Севера - саамов, казачьего общества, то Победитель теряет право на получение областного гранта.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3.3. Показатели результата предоставления гранта для каждого конкретного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грантополучателя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должны быть конкретными и измеримыми. Показателем результата предоставления гранта является реализация мероприятий, предусмотренных программой (проектом). Значение показателей результативности устанавливается Соглашением.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3.4. Наличие расчетного счета, открытого получателем гранта в российской кредитной организации. Перечисление гранта в полном объеме осуществляется Главным распорядителем одномоментно в течение 30 рабочих дней с даты заключения Соглашения на расчетный счет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грантополучателя</w:t>
      </w:r>
      <w:proofErr w:type="spellEnd"/>
      <w:r w:rsidRPr="000D23BC">
        <w:rPr>
          <w:rFonts w:ascii="Times New Roman" w:hAnsi="Times New Roman" w:cs="Times New Roman"/>
          <w:sz w:val="20"/>
        </w:rPr>
        <w:t>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Направления и статьи расходов определяются в строгом соответствии с полным бюджетом, представленным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грантополучателем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в конкурсной заявке.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Внесение изменений в полный бюджет проекта в части расходования средств гранта возможно только по согласованию с Министерством.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3.5. Грант носит целевой характер и не может быть использован на другие цели.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3.6. Основаниями для отказа в предоставлении гранта являются: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недостоверность представленной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грантополучателем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информации;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непредставление или представление не в полном объеме документов, указанных в </w:t>
      </w:r>
      <w:hyperlink w:anchor="P77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пункте 2.8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4. Требования к отчетности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4.1.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Грантополучатель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представляет в Министерство отчет об использовании средств гранта с документами, подтверждающими использование гранта и отчет о достижении показателей результативности.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4.2. Целевым показателем использования гранта является выполнение заявленного плана программы (проекта).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Сроки, формы предоставления отчетности, документы, подтверждающие достижение целевого показателя, устанавливаются в Соглашении, заключаемом между Министерством и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грантополучателем</w:t>
      </w:r>
      <w:proofErr w:type="spellEnd"/>
      <w:r w:rsidRPr="000D23BC">
        <w:rPr>
          <w:rFonts w:ascii="Times New Roman" w:hAnsi="Times New Roman" w:cs="Times New Roman"/>
          <w:sz w:val="20"/>
        </w:rPr>
        <w:t>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К отчету о достижении показателей результата предоставления гранта прилагается пояснительная записка, в которой указывается информация о произведенных расчетах по показателям результата и о повлиявших на достижение показателей мероприятиях.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5. Контроль за соблюдением условий, целей и порядка</w:t>
      </w:r>
    </w:p>
    <w:p w:rsidR="0078268F" w:rsidRPr="000D23BC" w:rsidRDefault="0078268F" w:rsidP="000D23BC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предоставления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гранта и ответственность за их несоблюдение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5.1.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Грантополучатель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несет ответственность за выполнение условий предоставления гранта, а также за несвоевременное и нецелевое использование средств гранта и </w:t>
      </w:r>
      <w:proofErr w:type="spellStart"/>
      <w:r w:rsidRPr="000D23BC">
        <w:rPr>
          <w:rFonts w:ascii="Times New Roman" w:hAnsi="Times New Roman" w:cs="Times New Roman"/>
          <w:sz w:val="20"/>
        </w:rPr>
        <w:t>недостижение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показателей результата программы в соответствии с законодательством Российской Федерации.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5.2. Министерство и органы государственного финансового контроля Мурманской области осуществляют проверки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грантополучателя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на предмет соблюдения им условий, целей и порядка предоставления гранта.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20"/>
      <w:bookmarkEnd w:id="7"/>
      <w:r w:rsidRPr="000D23BC">
        <w:rPr>
          <w:rFonts w:ascii="Times New Roman" w:hAnsi="Times New Roman" w:cs="Times New Roman"/>
          <w:sz w:val="20"/>
        </w:rPr>
        <w:t>5.3. Оценка результата реализации гранта осуществляется исходя из степени достижения показателя результата предоставления гранта.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lastRenderedPageBreak/>
        <w:t>5.4. Грант подлежит возврату в доход бюджета Мурманской области в следующих случаях и размерах: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5.4.1. В полном объеме при: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несоблюдении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грантополучателем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целей, условий и порядка предоставления гранта, выявленном по фактам проверок, проведенных Главным распорядителем как получателем бюджетных средств и органами государственного финансового контроля Мурманской области;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выявлении факта представления недостоверных сведений, в том числе содержащихся в документах, представленных для получения гранта.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5.4.2. В размере суммы, рассчитанной в соответствии с </w:t>
      </w:r>
      <w:hyperlink w:anchor="P226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пунктом 5.5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Порядка, при установлении на основании представленных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грантополучателем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аналитических материалов и/или в результате проверок, проведенных Главным распорядителем, факта неисполнения целевых показателей результата использования гранта в соответствии с </w:t>
      </w:r>
      <w:hyperlink w:anchor="P220" w:history="1">
        <w:r w:rsidRPr="000D23BC">
          <w:rPr>
            <w:rFonts w:ascii="Times New Roman" w:hAnsi="Times New Roman" w:cs="Times New Roman"/>
            <w:color w:val="0000FF"/>
            <w:sz w:val="20"/>
          </w:rPr>
          <w:t>пунктом 5.3</w:t>
        </w:r>
      </w:hyperlink>
      <w:r w:rsidRPr="000D23BC">
        <w:rPr>
          <w:rFonts w:ascii="Times New Roman" w:hAnsi="Times New Roman" w:cs="Times New Roman"/>
          <w:sz w:val="20"/>
        </w:rPr>
        <w:t xml:space="preserve"> настоящего Порядка и </w:t>
      </w:r>
      <w:hyperlink w:anchor="P401" w:history="1">
        <w:r w:rsidRPr="000D23BC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0D23BC">
          <w:rPr>
            <w:rFonts w:ascii="Times New Roman" w:hAnsi="Times New Roman" w:cs="Times New Roman"/>
            <w:color w:val="0000FF"/>
            <w:sz w:val="20"/>
          </w:rPr>
          <w:t>№</w:t>
        </w:r>
        <w:r w:rsidRPr="000D23BC">
          <w:rPr>
            <w:rFonts w:ascii="Times New Roman" w:hAnsi="Times New Roman" w:cs="Times New Roman"/>
            <w:color w:val="0000FF"/>
            <w:sz w:val="20"/>
          </w:rPr>
          <w:t xml:space="preserve"> 3</w:t>
        </w:r>
      </w:hyperlink>
      <w:r w:rsidRPr="000D23BC">
        <w:rPr>
          <w:rFonts w:ascii="Times New Roman" w:hAnsi="Times New Roman" w:cs="Times New Roman"/>
          <w:sz w:val="20"/>
        </w:rPr>
        <w:t xml:space="preserve"> к настоящему Порядку.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226"/>
      <w:bookmarkEnd w:id="8"/>
      <w:r w:rsidRPr="000D23BC">
        <w:rPr>
          <w:rFonts w:ascii="Times New Roman" w:hAnsi="Times New Roman" w:cs="Times New Roman"/>
          <w:sz w:val="20"/>
        </w:rPr>
        <w:t>5.5. В случае неисполнения целевого показателя объем средств гранта, подлежащих возврату в областной бюджет (</w:t>
      </w:r>
      <w:proofErr w:type="spellStart"/>
      <w:r w:rsidRPr="000D23BC">
        <w:rPr>
          <w:rFonts w:ascii="Times New Roman" w:hAnsi="Times New Roman" w:cs="Times New Roman"/>
          <w:sz w:val="20"/>
        </w:rPr>
        <w:t>V</w:t>
      </w:r>
      <w:r w:rsidRPr="000D23BC">
        <w:rPr>
          <w:rFonts w:ascii="Times New Roman" w:hAnsi="Times New Roman" w:cs="Times New Roman"/>
          <w:sz w:val="20"/>
          <w:vertAlign w:val="subscript"/>
        </w:rPr>
        <w:t>возврата</w:t>
      </w:r>
      <w:proofErr w:type="spellEnd"/>
      <w:r w:rsidRPr="000D23BC">
        <w:rPr>
          <w:rFonts w:ascii="Times New Roman" w:hAnsi="Times New Roman" w:cs="Times New Roman"/>
          <w:sz w:val="20"/>
        </w:rPr>
        <w:t>), рассчитывается по формуле: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spellStart"/>
      <w:r w:rsidRPr="000D23BC">
        <w:rPr>
          <w:rFonts w:ascii="Times New Roman" w:hAnsi="Times New Roman" w:cs="Times New Roman"/>
          <w:sz w:val="20"/>
        </w:rPr>
        <w:t>V</w:t>
      </w:r>
      <w:r w:rsidRPr="000D23BC">
        <w:rPr>
          <w:rFonts w:ascii="Times New Roman" w:hAnsi="Times New Roman" w:cs="Times New Roman"/>
          <w:sz w:val="20"/>
          <w:vertAlign w:val="subscript"/>
        </w:rPr>
        <w:t>возврата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= (</w:t>
      </w:r>
      <w:proofErr w:type="spellStart"/>
      <w:r w:rsidRPr="000D23BC">
        <w:rPr>
          <w:rFonts w:ascii="Times New Roman" w:hAnsi="Times New Roman" w:cs="Times New Roman"/>
          <w:sz w:val="20"/>
        </w:rPr>
        <w:t>V</w:t>
      </w:r>
      <w:r w:rsidRPr="000D23BC">
        <w:rPr>
          <w:rFonts w:ascii="Times New Roman" w:hAnsi="Times New Roman" w:cs="Times New Roman"/>
          <w:sz w:val="20"/>
          <w:vertAlign w:val="subscript"/>
        </w:rPr>
        <w:t>гранта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- S), где: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0D23BC">
        <w:rPr>
          <w:rFonts w:ascii="Times New Roman" w:hAnsi="Times New Roman" w:cs="Times New Roman"/>
          <w:sz w:val="20"/>
        </w:rPr>
        <w:t>V</w:t>
      </w:r>
      <w:r w:rsidRPr="000D23BC">
        <w:rPr>
          <w:rFonts w:ascii="Times New Roman" w:hAnsi="Times New Roman" w:cs="Times New Roman"/>
          <w:sz w:val="20"/>
          <w:vertAlign w:val="subscript"/>
        </w:rPr>
        <w:t>гранта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- размер гранта, предоставленный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грантополучателю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в отчетном финансовом году;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S - объем расходов, направленных на цели, определенные программой (проектом), подтвержденные документально.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5.6. В случае выявления фактов нарушения целей, условий и порядка предоставления, а также в случае </w:t>
      </w:r>
      <w:proofErr w:type="spellStart"/>
      <w:r w:rsidRPr="000D23BC">
        <w:rPr>
          <w:rFonts w:ascii="Times New Roman" w:hAnsi="Times New Roman" w:cs="Times New Roman"/>
          <w:sz w:val="20"/>
        </w:rPr>
        <w:t>недостижения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целевых показателей результата предоставления гранта Главный распорядитель в течение 5 рабочих дней со дня выявления нарушения условий предоставления гранта направляет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грантополучателю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требование о возврате гранта с указанием суммы и сроков возврата гранта.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5.7. Возврат гранта осуществляется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грантополучателем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путем перечисления на лицевой счет Главного распорядителя в течение 5 рабочих дней со дня получения требования.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5.8. Неиспользованный остаток средств гранта подлежит возврату </w:t>
      </w:r>
      <w:proofErr w:type="spellStart"/>
      <w:r w:rsidRPr="000D23BC">
        <w:rPr>
          <w:rFonts w:ascii="Times New Roman" w:hAnsi="Times New Roman" w:cs="Times New Roman"/>
          <w:sz w:val="20"/>
        </w:rPr>
        <w:t>грантополучателем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 на лицевой счет Главного распорядителя в течение 10 дней после срока предоставления отчетных документов.</w:t>
      </w: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5.9. В случае невозврата в установленные сроки или возврата средств гранта не в полном объеме их взыскание осуществляется в порядке, установленном законодательством Российской Федерации.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0D23BC" w:rsidP="000D23B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78268F" w:rsidRPr="000D23BC">
        <w:rPr>
          <w:rFonts w:ascii="Times New Roman" w:hAnsi="Times New Roman" w:cs="Times New Roman"/>
          <w:sz w:val="20"/>
        </w:rPr>
        <w:t xml:space="preserve"> 1</w:t>
      </w: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к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Порядку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9" w:name="P244"/>
      <w:bookmarkEnd w:id="9"/>
      <w:r w:rsidRPr="000D23BC">
        <w:rPr>
          <w:rFonts w:ascii="Times New Roman" w:hAnsi="Times New Roman" w:cs="Times New Roman"/>
          <w:sz w:val="20"/>
        </w:rPr>
        <w:t>ЗАЯВКА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УЧАСТНИКА КОНКУРСНОГО ОТБОРА НА ПРЕДОСТАВЛЕНИЕ ГРАНТОВ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В ФОРМЕ СУБСИДИИ ИЗ ОБЛАСТНОГО БЮДЖЕТА ДЛЯ ОБЩЕСТВЕННЫХ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ОБЪЕДИНЕНИЙ, ОБЩИН КОРЕННЫХ МАЛОЧИСЛЕННЫХ НАРОДОВ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СЕВЕРА - СААМОВ, КАЗАЧЬИХ ОБЩЕСТВ МУРМАНСКОЙ ОБЛАСТИ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Полное наименование общественного объединения, общины коренных малочисленных народов Севера - саамов, казачьего общества (согласно свидетельству о регистрации)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Название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Постановка проблемы, ее обоснование, актуальность и новизна решения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Цели и задачи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Обоснование социальной значимости проекта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География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Сроки реализации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 xml:space="preserve">Ожидаемые количественные и качественные результаты программы (проекта), методы и </w:t>
            </w:r>
            <w:r w:rsidRPr="000D23BC">
              <w:rPr>
                <w:rFonts w:ascii="Times New Roman" w:hAnsi="Times New Roman" w:cs="Times New Roman"/>
                <w:sz w:val="20"/>
              </w:rPr>
              <w:lastRenderedPageBreak/>
              <w:t>критерии их оценки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lastRenderedPageBreak/>
              <w:t>Качественный и количественный состав целевой группы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Краткое описание механизма реализации программы (проекта) - основные мероприятия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Кадровое обеспечение программы (проекта) (включая резюме персонала)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Наличие собственного вклада участника Конкурса или привлечения дополнительных источников финансирования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Сотрудничество с партнерами по реализации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Дальнейшее развитие программы (проекта), перспективы продолжения программы (проекта) после окончания государственной поддержки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Полная стоимость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Запрашиваемая сумма (в рублях)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Координаты общественного объединения, общины коренных малочисленных народов Севера - саамов, казачьего общества.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Юридический адрес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Фактический адрес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Телефон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Факс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веб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>-сайт, страницы в социальных сетях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Реквизиты общественного объединения, общины коренных малочисленных народов Севера - саамов, казачьего общества.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ИНН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КПП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Корреспондентский счет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lastRenderedPageBreak/>
              <w:t>БИК банка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0D23BC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78268F" w:rsidRPr="000D23BC">
              <w:rPr>
                <w:rFonts w:ascii="Times New Roman" w:hAnsi="Times New Roman" w:cs="Times New Roman"/>
                <w:sz w:val="20"/>
              </w:rPr>
              <w:t xml:space="preserve"> расчетного счета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Руководитель общественного объединения, общины коренных малочисленных народов Севера - саамов, казачьего общества (Ф.И.О., должность)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Бухгалтер общественного объединения, общины коренных малочисленных народов Севера - саамов, казачьего общества (Ф.И.О.)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Ф.И.О., должность, телефон руководителя программы (проекта)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Информация об общественном объединении, общине коренных малочисленных народов Севера - саамов, казачьем обществе.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 xml:space="preserve">Вышестоящая организация (если </w:t>
            </w: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имеется)/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>наличие структурных подразделений (если имеются, указать их общее количество, вид, месторасположение каждого)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Имеющиеся материально-технические и другие ресурсы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Количество членов общественного объединения, общины коренных малочисленных народов Севера - саамов, казачьего общества (физических, юридических лиц)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Количество штатных сотрудников/волонтеров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Источники финансирования (членские взносы, гранты, поддержка других организаций)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Основные реализованные программы/проекты (за последние 2 года, не более 5 примеров)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4139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 xml:space="preserve">Имеется ли опыт работы по грантам: да/нет. Если опыт работы по грантам имеется, перечислить все полученные гранты за последние 5 лет с указанием </w:t>
            </w:r>
            <w:proofErr w:type="spellStart"/>
            <w:r w:rsidRPr="000D23BC">
              <w:rPr>
                <w:rFonts w:ascii="Times New Roman" w:hAnsi="Times New Roman" w:cs="Times New Roman"/>
                <w:sz w:val="20"/>
              </w:rPr>
              <w:t>грантодателя</w:t>
            </w:r>
            <w:proofErr w:type="spellEnd"/>
            <w:r w:rsidRPr="000D23BC">
              <w:rPr>
                <w:rFonts w:ascii="Times New Roman" w:hAnsi="Times New Roman" w:cs="Times New Roman"/>
                <w:sz w:val="20"/>
              </w:rPr>
              <w:t xml:space="preserve">, периода выполнения гранта, суммы, названия </w:t>
            </w:r>
            <w:proofErr w:type="spellStart"/>
            <w:r w:rsidRPr="000D23BC">
              <w:rPr>
                <w:rFonts w:ascii="Times New Roman" w:hAnsi="Times New Roman" w:cs="Times New Roman"/>
                <w:sz w:val="20"/>
              </w:rPr>
              <w:t>грантового</w:t>
            </w:r>
            <w:proofErr w:type="spellEnd"/>
            <w:r w:rsidRPr="000D23BC">
              <w:rPr>
                <w:rFonts w:ascii="Times New Roman" w:hAnsi="Times New Roman" w:cs="Times New Roman"/>
                <w:sz w:val="20"/>
              </w:rPr>
              <w:t xml:space="preserve"> проекта (программы) мероприятия</w:t>
            </w:r>
          </w:p>
        </w:tc>
        <w:tc>
          <w:tcPr>
            <w:tcW w:w="4932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Участник Конкурса заявляет, что:</w:t>
      </w: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не находится к моменту подачи заявки в стадии ликвидации, банкротства;</w:t>
      </w: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его деятельность не приостановлена в установленном законодательством порядке;</w:t>
      </w: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его имущество не является предметом залога, ареста;</w:t>
      </w: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правовыми" актами, и иной просроченной задолженности перед областным бюджетом;</w:t>
      </w: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не имеет неисполненных обязательств перед Министерством (в </w:t>
      </w:r>
      <w:proofErr w:type="spellStart"/>
      <w:r w:rsidRPr="000D23BC">
        <w:rPr>
          <w:rFonts w:ascii="Times New Roman" w:hAnsi="Times New Roman" w:cs="Times New Roman"/>
          <w:sz w:val="20"/>
        </w:rPr>
        <w:t>т.ч</w:t>
      </w:r>
      <w:proofErr w:type="spellEnd"/>
      <w:r w:rsidRPr="000D23BC">
        <w:rPr>
          <w:rFonts w:ascii="Times New Roman" w:hAnsi="Times New Roman" w:cs="Times New Roman"/>
          <w:sz w:val="20"/>
        </w:rPr>
        <w:t xml:space="preserve">. финансовой задолженности) по </w:t>
      </w:r>
      <w:r w:rsidRPr="000D23BC">
        <w:rPr>
          <w:rFonts w:ascii="Times New Roman" w:hAnsi="Times New Roman" w:cs="Times New Roman"/>
          <w:sz w:val="20"/>
        </w:rPr>
        <w:lastRenderedPageBreak/>
        <w:t>ранее предоставленным грантам и (или) нарушений условий договора о предоставлении гранта из областного бюджета в предшествующем году;</w:t>
      </w:r>
    </w:p>
    <w:p w:rsidR="0078268F" w:rsidRPr="000D23BC" w:rsidRDefault="0078268F" w:rsidP="000D23BC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актами на цели, </w:t>
      </w:r>
      <w:hyperlink w:anchor="P54" w:history="1">
        <w:r w:rsidRPr="000D23BC">
          <w:rPr>
            <w:rFonts w:ascii="Times New Roman" w:hAnsi="Times New Roman" w:cs="Times New Roman"/>
            <w:color w:val="0000FF"/>
            <w:sz w:val="20"/>
          </w:rPr>
          <w:t>указанные в 1.4</w:t>
        </w:r>
      </w:hyperlink>
      <w:r w:rsidRPr="000D23BC">
        <w:rPr>
          <w:rFonts w:ascii="Times New Roman" w:hAnsi="Times New Roman" w:cs="Times New Roman"/>
          <w:sz w:val="20"/>
        </w:rPr>
        <w:t xml:space="preserve"> Порядка.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5717"/>
      </w:tblGrid>
      <w:tr w:rsidR="0078268F" w:rsidRPr="000D23B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______________________________________ (Ф.И.О.)</w:t>
            </w:r>
          </w:p>
        </w:tc>
      </w:tr>
      <w:tr w:rsidR="0078268F" w:rsidRPr="000D23B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Дата заполнения заявки</w:t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______________________________________</w:t>
            </w:r>
          </w:p>
        </w:tc>
      </w:tr>
      <w:tr w:rsidR="0078268F" w:rsidRPr="000D23B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 xml:space="preserve">Приложение </w:t>
      </w:r>
      <w:r w:rsidR="000D23BC">
        <w:rPr>
          <w:rFonts w:ascii="Times New Roman" w:hAnsi="Times New Roman" w:cs="Times New Roman"/>
          <w:sz w:val="20"/>
        </w:rPr>
        <w:t>№</w:t>
      </w:r>
      <w:r w:rsidRPr="000D23BC">
        <w:rPr>
          <w:rFonts w:ascii="Times New Roman" w:hAnsi="Times New Roman" w:cs="Times New Roman"/>
          <w:sz w:val="20"/>
        </w:rPr>
        <w:t xml:space="preserve"> 2</w:t>
      </w: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к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Порядку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0" w:name="P361"/>
      <w:bookmarkEnd w:id="10"/>
      <w:r w:rsidRPr="000D23BC">
        <w:rPr>
          <w:rFonts w:ascii="Times New Roman" w:hAnsi="Times New Roman" w:cs="Times New Roman"/>
          <w:sz w:val="20"/>
        </w:rPr>
        <w:t>ПЛАН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РЕАЛИЗАЦИИ ПРОГРАММЫ (ПРОЕКТА)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Название программы (проекта)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____________________________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____________________________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Название общественного объединения, общины коренных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малочисленных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народов Севера - саамов, казачьего общества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______________________________________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______________________________________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04"/>
        <w:gridCol w:w="3125"/>
        <w:gridCol w:w="2835"/>
      </w:tblGrid>
      <w:tr w:rsidR="0078268F" w:rsidRPr="000D23BC">
        <w:tc>
          <w:tcPr>
            <w:tcW w:w="794" w:type="dxa"/>
          </w:tcPr>
          <w:p w:rsidR="0078268F" w:rsidRPr="000D23BC" w:rsidRDefault="000D23BC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78268F" w:rsidRPr="000D23B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30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3125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Сроки исполнения</w:t>
            </w:r>
          </w:p>
        </w:tc>
        <w:tc>
          <w:tcPr>
            <w:tcW w:w="2835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Ожидаемые итоги</w:t>
            </w:r>
          </w:p>
        </w:tc>
      </w:tr>
      <w:tr w:rsidR="0078268F" w:rsidRPr="000D23BC">
        <w:tc>
          <w:tcPr>
            <w:tcW w:w="79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5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79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5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268"/>
        <w:gridCol w:w="2891"/>
      </w:tblGrid>
      <w:tr w:rsidR="0078268F" w:rsidRPr="000D23B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Руководитель объединения общины коренных малочисленных народов Севера - саамов, казачьего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подпись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78268F" w:rsidRPr="000D23B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0D23BC" w:rsidP="000D23B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</w:t>
      </w:r>
      <w:r w:rsidR="0078268F" w:rsidRPr="000D23BC">
        <w:rPr>
          <w:rFonts w:ascii="Times New Roman" w:hAnsi="Times New Roman" w:cs="Times New Roman"/>
          <w:sz w:val="20"/>
        </w:rPr>
        <w:t xml:space="preserve"> 3</w:t>
      </w:r>
    </w:p>
    <w:p w:rsidR="0078268F" w:rsidRPr="000D23BC" w:rsidRDefault="0078268F" w:rsidP="000D23BC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к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Порядку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1" w:name="P401"/>
      <w:bookmarkEnd w:id="11"/>
      <w:r w:rsidRPr="000D23BC">
        <w:rPr>
          <w:rFonts w:ascii="Times New Roman" w:hAnsi="Times New Roman" w:cs="Times New Roman"/>
          <w:sz w:val="20"/>
        </w:rPr>
        <w:t>ПОЛНЫЙ БЮДЖЕТ (СМЕТА РАСХОДОВ)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РЕАЛИЗАЦИИ ПРОГРАММЫ (ПРОЕКТА)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Название программы (проекта)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____________________________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____________________________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Название общественного объединения, общины коренных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0D23BC">
        <w:rPr>
          <w:rFonts w:ascii="Times New Roman" w:hAnsi="Times New Roman" w:cs="Times New Roman"/>
          <w:sz w:val="20"/>
        </w:rPr>
        <w:t>малочисленных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народов Севера - саамов, казачьего общества</w:t>
      </w:r>
    </w:p>
    <w:p w:rsidR="0078268F" w:rsidRPr="000D23BC" w:rsidRDefault="0078268F" w:rsidP="000D23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____________________________________________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31"/>
        <w:gridCol w:w="1134"/>
        <w:gridCol w:w="1757"/>
        <w:gridCol w:w="1531"/>
        <w:gridCol w:w="1871"/>
      </w:tblGrid>
      <w:tr w:rsidR="0078268F" w:rsidRPr="000D23BC">
        <w:tc>
          <w:tcPr>
            <w:tcW w:w="1247" w:type="dxa"/>
            <w:vMerge w:val="restart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Статья расходов</w:t>
            </w:r>
          </w:p>
        </w:tc>
        <w:tc>
          <w:tcPr>
            <w:tcW w:w="1531" w:type="dxa"/>
            <w:vMerge w:val="restart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Расчет расходов (стоимость 1 ед. x количество)</w:t>
            </w:r>
          </w:p>
        </w:tc>
        <w:tc>
          <w:tcPr>
            <w:tcW w:w="6293" w:type="dxa"/>
            <w:gridSpan w:val="4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Объем затрат (руб.)</w:t>
            </w:r>
          </w:p>
        </w:tc>
      </w:tr>
      <w:tr w:rsidR="0078268F" w:rsidRPr="000D23BC">
        <w:tc>
          <w:tcPr>
            <w:tcW w:w="1247" w:type="dxa"/>
            <w:vMerge/>
          </w:tcPr>
          <w:p w:rsidR="0078268F" w:rsidRPr="000D23BC" w:rsidRDefault="0078268F" w:rsidP="000D2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8268F" w:rsidRPr="000D23BC" w:rsidRDefault="0078268F" w:rsidP="000D2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всего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средств</w:t>
            </w:r>
          </w:p>
        </w:tc>
        <w:tc>
          <w:tcPr>
            <w:tcW w:w="5159" w:type="dxa"/>
            <w:gridSpan w:val="3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том числе:</w:t>
            </w:r>
          </w:p>
        </w:tc>
      </w:tr>
      <w:tr w:rsidR="0078268F" w:rsidRPr="000D23BC">
        <w:tc>
          <w:tcPr>
            <w:tcW w:w="1247" w:type="dxa"/>
            <w:vMerge/>
          </w:tcPr>
          <w:p w:rsidR="0078268F" w:rsidRPr="000D23BC" w:rsidRDefault="0078268F" w:rsidP="000D2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78268F" w:rsidRPr="000D23BC" w:rsidRDefault="0078268F" w:rsidP="000D2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8268F" w:rsidRPr="000D23BC" w:rsidRDefault="0078268F" w:rsidP="000D23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запрашиваемые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собственные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  <w:tc>
          <w:tcPr>
            <w:tcW w:w="1871" w:type="dxa"/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привлеченные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78268F" w:rsidRPr="000D23BC">
        <w:tc>
          <w:tcPr>
            <w:tcW w:w="1247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1247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1247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268F" w:rsidRPr="000D23BC">
        <w:tc>
          <w:tcPr>
            <w:tcW w:w="2778" w:type="dxa"/>
            <w:gridSpan w:val="2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134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dxa"/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8268F" w:rsidRPr="000D23BC" w:rsidRDefault="0078268F" w:rsidP="000D23B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D23BC">
        <w:rPr>
          <w:rFonts w:ascii="Times New Roman" w:hAnsi="Times New Roman" w:cs="Times New Roman"/>
          <w:sz w:val="20"/>
        </w:rPr>
        <w:t>(</w:t>
      </w:r>
      <w:proofErr w:type="gramStart"/>
      <w:r w:rsidRPr="000D23BC">
        <w:rPr>
          <w:rFonts w:ascii="Times New Roman" w:hAnsi="Times New Roman" w:cs="Times New Roman"/>
          <w:sz w:val="20"/>
        </w:rPr>
        <w:t>каждая</w:t>
      </w:r>
      <w:proofErr w:type="gramEnd"/>
      <w:r w:rsidRPr="000D23BC">
        <w:rPr>
          <w:rFonts w:ascii="Times New Roman" w:hAnsi="Times New Roman" w:cs="Times New Roman"/>
          <w:sz w:val="20"/>
        </w:rPr>
        <w:t xml:space="preserve"> статья расходов полного бюджета (сметы расходов) расписывается отдельно с подробным указанием расходов)</w:t>
      </w:r>
    </w:p>
    <w:p w:rsidR="0078268F" w:rsidRPr="000D23BC" w:rsidRDefault="0078268F" w:rsidP="000D23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268"/>
        <w:gridCol w:w="2891"/>
      </w:tblGrid>
      <w:tr w:rsidR="0078268F" w:rsidRPr="000D23B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Руководитель объединения, общины коренных малочисленных народов Севера - саамов, казачьего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подпись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78268F" w:rsidRPr="000D23B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Главный бухгалтер объединения, общины коренных малочисленных народов Севера - саамов, казачьего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__________________</w:t>
            </w:r>
          </w:p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0D23BC">
              <w:rPr>
                <w:rFonts w:ascii="Times New Roman" w:hAnsi="Times New Roman" w:cs="Times New Roman"/>
                <w:sz w:val="20"/>
              </w:rPr>
              <w:t>подпись</w:t>
            </w:r>
            <w:proofErr w:type="gramEnd"/>
            <w:r w:rsidRPr="000D23B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(Ф.И.О.)</w:t>
            </w:r>
          </w:p>
        </w:tc>
      </w:tr>
      <w:tr w:rsidR="0078268F" w:rsidRPr="000D23B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3BC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8268F" w:rsidRPr="000D23BC" w:rsidRDefault="0078268F" w:rsidP="000D23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268F" w:rsidRPr="000D23BC" w:rsidRDefault="0078268F" w:rsidP="000D23B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C462A5" w:rsidRPr="000D23BC" w:rsidRDefault="00C462A5" w:rsidP="000D23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62A5" w:rsidRPr="000D23BC" w:rsidSect="000D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8F"/>
    <w:rsid w:val="000D23BC"/>
    <w:rsid w:val="00743197"/>
    <w:rsid w:val="0078268F"/>
    <w:rsid w:val="007B21F2"/>
    <w:rsid w:val="00C4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B457-FDB0-48C5-92A3-A65D956C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2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59311710775F996D0475F519C634F0F599756B0032C7F79E899546B9723E0BBE828CFDC51B9F050F61E4711B631D0lFZ7L" TargetMode="External"/><Relationship Id="rId13" Type="http://schemas.openxmlformats.org/officeDocument/2006/relationships/hyperlink" Target="consultantplus://offline/ref=39059311710775F996D0475F519C634F0F599756BA02247A71E899546B9723E0BBE828CFDC51B9F050F61E4711B631D0lFZ7L" TargetMode="External"/><Relationship Id="rId18" Type="http://schemas.openxmlformats.org/officeDocument/2006/relationships/hyperlink" Target="consultantplus://offline/ref=39059311710775F996D0475F519C634F0F599756B008217F73E899546B9723E0BBE828DDDC09B5F150E81F4A04E06096A26EE699D3D5C05B436EB9lFZFL" TargetMode="External"/><Relationship Id="rId26" Type="http://schemas.openxmlformats.org/officeDocument/2006/relationships/hyperlink" Target="consultantplus://offline/ref=39059311710775F996D0475F519C634F0F599756B10E237973E899546B9723E0BBE828CFDC51B9F050F61E4711B631D0lFZ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059311710775F996D0475F519C634F0F599756B10D267978E899546B9723E0BBE828CFDC51B9F050F61E4711B631D0lFZ7L" TargetMode="External"/><Relationship Id="rId7" Type="http://schemas.openxmlformats.org/officeDocument/2006/relationships/hyperlink" Target="consultantplus://offline/ref=39059311710775F996D0595247F03D4A0B57C95AB00A2F2A2DB7C2093C9E29B7EEA729939904AAF158F61C4F0DlBZ4L" TargetMode="External"/><Relationship Id="rId12" Type="http://schemas.openxmlformats.org/officeDocument/2006/relationships/hyperlink" Target="consultantplus://offline/ref=39059311710775F996D0475F519C634F0F599756B00C2D7D70E899546B9723E0BBE828CFDC51B9F050F61E4711B631D0lFZ7L" TargetMode="External"/><Relationship Id="rId17" Type="http://schemas.openxmlformats.org/officeDocument/2006/relationships/hyperlink" Target="consultantplus://offline/ref=39059311710775F996D0475F519C634F0F599756BC032D7E73E899546B9723E0BBE828CFDC51B9F050F61E4711B631D0lFZ7L" TargetMode="External"/><Relationship Id="rId25" Type="http://schemas.openxmlformats.org/officeDocument/2006/relationships/hyperlink" Target="consultantplus://offline/ref=39059311710775F996D0475F519C634F0F599756BD0C207C77E899546B9723E0BBE828CFDC51B9F050F61E4711B631D0lFZ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059311710775F996D0475F519C634F0F599756BC0B207973E899546B9723E0BBE828CFDC51B9F050F61E4711B631D0lFZ7L" TargetMode="External"/><Relationship Id="rId20" Type="http://schemas.openxmlformats.org/officeDocument/2006/relationships/hyperlink" Target="consultantplus://offline/ref=39059311710775F996D0475F519C634F0F599756BE02277D71E899546B9723E0BBE828CFDC51B9F050F61E4711B631D0lFZ7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59311710775F996D0475F519C634F0F599756B10E237973E899546B9723E0BBE828CFDC51B9F050F61E4711B631D0lFZ7L" TargetMode="External"/><Relationship Id="rId11" Type="http://schemas.openxmlformats.org/officeDocument/2006/relationships/hyperlink" Target="consultantplus://offline/ref=39059311710775F996D0475F519C634F0F599756B80A247878EAC45E63CE2FE2BCE777CADB40B9F052EA1E490FBF6583B336EA98CDCBC84D5F6CBBFDl6Z4L" TargetMode="External"/><Relationship Id="rId24" Type="http://schemas.openxmlformats.org/officeDocument/2006/relationships/hyperlink" Target="consultantplus://offline/ref=39059311710775F996D0595247F03D4A0B57C153BC0A2F2A2DB7C2093C9E29B7FCA7719F9807B0F251E34A1E4BE13CD3F77DE791D3D7C847l4Z1L" TargetMode="External"/><Relationship Id="rId5" Type="http://schemas.openxmlformats.org/officeDocument/2006/relationships/hyperlink" Target="consultantplus://offline/ref=39059311710775F996D0475F519C634F0F599756BD0C207C77E899546B9723E0BBE828DDDC09B5F150E81D4A04E06096A26EE699D3D5C05B436EB9lFZFL" TargetMode="External"/><Relationship Id="rId15" Type="http://schemas.openxmlformats.org/officeDocument/2006/relationships/hyperlink" Target="consultantplus://offline/ref=39059311710775F996D0475F519C634F0F599756BD0E267B79E899546B9723E0BBE828CFDC51B9F050F61E4711B631D0lFZ7L" TargetMode="External"/><Relationship Id="rId23" Type="http://schemas.openxmlformats.org/officeDocument/2006/relationships/hyperlink" Target="consultantplus://offline/ref=39059311710775F996D0475F519C634F0F599756B00C2C7D78E899546B9723E0BBE828DDDC09B5F150E81F4A04E06096A26EE699D3D5C05B436EB9lFZF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9059311710775F996D0595247F03D4A0B56C95BBA022F2A2DB7C2093C9E29B7EEA729939904AAF158F61C4F0DlBZ4L" TargetMode="External"/><Relationship Id="rId19" Type="http://schemas.openxmlformats.org/officeDocument/2006/relationships/hyperlink" Target="consultantplus://offline/ref=39059311710775F996D0475F519C634F0F599756BE0E207C75E899546B9723E0BBE828DDDC09B5F150E91F4704E06096A26EE699D3D5C05B436EB9lFZ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059311710775F996D0595247F03D4A0B57C153BC0A2F2A2DB7C2093C9E29B7FCA7719F9807B0F252E34A1E4BE13CD3F77DE791D3D7C847l4Z1L" TargetMode="External"/><Relationship Id="rId14" Type="http://schemas.openxmlformats.org/officeDocument/2006/relationships/hyperlink" Target="consultantplus://offline/ref=39059311710775F996D0475F519C634F0F599756BA03257576E899546B9723E0BBE828CFDC51B9F050F61E4711B631D0lFZ7L" TargetMode="External"/><Relationship Id="rId22" Type="http://schemas.openxmlformats.org/officeDocument/2006/relationships/hyperlink" Target="consultantplus://offline/ref=39059311710775F996D0475F519C634F0F599756B00E2C7876E899546B9723E0BBE828CFDC51B9F050F61E4711B631D0lFZ7L" TargetMode="External"/><Relationship Id="rId27" Type="http://schemas.openxmlformats.org/officeDocument/2006/relationships/hyperlink" Target="consultantplus://offline/ref=39059311710775F996D0475F519C634F0F599756B80A247878EAC45E63CE2FE2BCE777CADB40B9F054ED184E0EBF6583B336EA98CDCBC84D5F6CBBFDl6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2</cp:revision>
  <dcterms:created xsi:type="dcterms:W3CDTF">2020-08-10T11:25:00Z</dcterms:created>
  <dcterms:modified xsi:type="dcterms:W3CDTF">2020-08-11T11:37:00Z</dcterms:modified>
</cp:coreProperties>
</file>